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caps/>
          <w:sz w:val="20"/>
          <w:szCs w:val="20"/>
        </w:rPr>
        <w:id w:val="1598374399"/>
        <w:docPartObj>
          <w:docPartGallery w:val="Cover Pages"/>
          <w:docPartUnique/>
        </w:docPartObj>
      </w:sdtPr>
      <w:sdtEndPr>
        <w:rPr>
          <w:rFonts w:cs="Arial"/>
          <w:caps w:val="0"/>
        </w:rPr>
      </w:sdtEndPr>
      <w:sdtContent>
        <w:tbl>
          <w:tblPr>
            <w:tblW w:w="5250" w:type="pct"/>
            <w:jc w:val="center"/>
            <w:tblLook w:val="04A0" w:firstRow="1" w:lastRow="0" w:firstColumn="1" w:lastColumn="0" w:noHBand="0" w:noVBand="1"/>
          </w:tblPr>
          <w:tblGrid>
            <w:gridCol w:w="848"/>
            <w:gridCol w:w="1067"/>
            <w:gridCol w:w="3200"/>
            <w:gridCol w:w="1569"/>
            <w:gridCol w:w="1699"/>
            <w:gridCol w:w="1561"/>
            <w:gridCol w:w="26"/>
          </w:tblGrid>
          <w:tr w:rsidR="00181E06" w:rsidRPr="00DA2740" w:rsidTr="00F56564">
            <w:trPr>
              <w:trHeight w:val="3690"/>
              <w:jc w:val="center"/>
            </w:trPr>
            <w:tc>
              <w:tcPr>
                <w:tcW w:w="5000" w:type="pct"/>
                <w:gridSpan w:val="7"/>
              </w:tcPr>
              <w:p w:rsidR="00181E06" w:rsidRPr="00DA2740" w:rsidRDefault="00181E06" w:rsidP="002F139F">
                <w:pPr>
                  <w:pStyle w:val="Sinespaciado"/>
                  <w:jc w:val="center"/>
                  <w:rPr>
                    <w:rFonts w:ascii="Century Gothic" w:hAnsi="Century Gothic"/>
                    <w:caps/>
                    <w:sz w:val="20"/>
                    <w:szCs w:val="20"/>
                  </w:rPr>
                </w:pPr>
              </w:p>
              <w:p w:rsidR="00181E06" w:rsidRPr="00DA2740" w:rsidRDefault="00181E06" w:rsidP="002F139F">
                <w:pPr>
                  <w:pStyle w:val="Sinespaciado"/>
                  <w:jc w:val="center"/>
                  <w:rPr>
                    <w:rFonts w:ascii="Century Gothic" w:hAnsi="Century Gothic" w:cs="Arial"/>
                    <w:b/>
                    <w:sz w:val="32"/>
                    <w:szCs w:val="32"/>
                  </w:rPr>
                </w:pPr>
              </w:p>
              <w:p w:rsidR="00181E06" w:rsidRPr="00DA2740" w:rsidRDefault="00181E06" w:rsidP="002F139F">
                <w:pPr>
                  <w:pStyle w:val="Sinespaciado"/>
                  <w:jc w:val="center"/>
                  <w:rPr>
                    <w:rFonts w:ascii="Century Gothic" w:hAnsi="Century Gothic" w:cs="Arial"/>
                    <w:b/>
                    <w:sz w:val="32"/>
                    <w:szCs w:val="32"/>
                  </w:rPr>
                </w:pPr>
              </w:p>
              <w:p w:rsidR="00181E06" w:rsidRPr="00DA2740" w:rsidRDefault="00181E06" w:rsidP="002F139F">
                <w:pPr>
                  <w:pStyle w:val="Sinespaciado"/>
                  <w:jc w:val="center"/>
                  <w:rPr>
                    <w:rFonts w:ascii="Century Gothic" w:hAnsi="Century Gothic" w:cs="Arial"/>
                    <w:b/>
                    <w:sz w:val="32"/>
                    <w:szCs w:val="32"/>
                  </w:rPr>
                </w:pPr>
              </w:p>
              <w:p w:rsidR="00181E06" w:rsidRPr="00DA2740" w:rsidRDefault="00181E06" w:rsidP="002F139F">
                <w:pPr>
                  <w:pStyle w:val="Sinespaciado"/>
                  <w:jc w:val="center"/>
                  <w:rPr>
                    <w:rFonts w:ascii="Century Gothic" w:hAnsi="Century Gothic" w:cs="Arial"/>
                    <w:b/>
                    <w:sz w:val="36"/>
                    <w:szCs w:val="36"/>
                  </w:rPr>
                </w:pPr>
                <w:r w:rsidRPr="00DA2740">
                  <w:rPr>
                    <w:rFonts w:ascii="Century Gothic" w:hAnsi="Century Gothic" w:cs="Arial"/>
                    <w:b/>
                    <w:sz w:val="36"/>
                    <w:szCs w:val="36"/>
                  </w:rPr>
                  <w:t>PLIEGO DE CONDICIONES DE LA</w:t>
                </w:r>
              </w:p>
              <w:p w:rsidR="00181E06" w:rsidRPr="00DA2740" w:rsidRDefault="00F56564" w:rsidP="002F139F">
                <w:pPr>
                  <w:pStyle w:val="Sinespaciado"/>
                  <w:jc w:val="center"/>
                  <w:rPr>
                    <w:rFonts w:ascii="Century Gothic" w:hAnsi="Century Gothic" w:cs="Arial"/>
                    <w:b/>
                    <w:sz w:val="36"/>
                    <w:szCs w:val="36"/>
                  </w:rPr>
                </w:pPr>
                <w:r w:rsidRPr="00DA2740">
                  <w:rPr>
                    <w:rFonts w:ascii="Century Gothic" w:hAnsi="Century Gothic" w:cs="Arial"/>
                    <w:b/>
                    <w:sz w:val="36"/>
                    <w:szCs w:val="36"/>
                  </w:rPr>
                  <w:t xml:space="preserve">DOP </w:t>
                </w:r>
                <w:r w:rsidR="00181E06" w:rsidRPr="00DA2740">
                  <w:rPr>
                    <w:rFonts w:ascii="Century Gothic" w:hAnsi="Century Gothic" w:cs="Arial"/>
                    <w:b/>
                    <w:sz w:val="36"/>
                    <w:szCs w:val="36"/>
                  </w:rPr>
                  <w:t>«RIBERA DEL DUERO»</w:t>
                </w:r>
              </w:p>
              <w:p w:rsidR="00181E06" w:rsidRPr="00DA2740" w:rsidRDefault="00181E06" w:rsidP="002F139F">
                <w:pPr>
                  <w:pStyle w:val="Sinespaciado"/>
                  <w:jc w:val="center"/>
                  <w:rPr>
                    <w:rFonts w:ascii="Century Gothic" w:hAnsi="Century Gothic"/>
                    <w:caps/>
                    <w:sz w:val="20"/>
                    <w:szCs w:val="20"/>
                  </w:rPr>
                </w:pPr>
              </w:p>
            </w:tc>
          </w:tr>
          <w:tr w:rsidR="007F1FEC" w:rsidRPr="00DA2740" w:rsidTr="00F56564">
            <w:trPr>
              <w:gridAfter w:val="1"/>
              <w:wAfter w:w="15" w:type="pct"/>
              <w:trHeight w:val="43"/>
              <w:jc w:val="center"/>
            </w:trPr>
            <w:tc>
              <w:tcPr>
                <w:tcW w:w="42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Revisión</w:t>
                </w:r>
              </w:p>
            </w:tc>
            <w:tc>
              <w:tcPr>
                <w:tcW w:w="53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Fecha</w:t>
                </w:r>
              </w:p>
            </w:tc>
            <w:tc>
              <w:tcPr>
                <w:tcW w:w="160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Motivo</w:t>
                </w:r>
              </w:p>
            </w:tc>
            <w:tc>
              <w:tcPr>
                <w:tcW w:w="787"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7F1FEC">
                <w:pPr>
                  <w:pStyle w:val="Sinespaciado"/>
                  <w:jc w:val="center"/>
                  <w:rPr>
                    <w:rFonts w:ascii="Century Gothic" w:hAnsi="Century Gothic" w:cs="Arial"/>
                    <w:b/>
                    <w:sz w:val="16"/>
                    <w:szCs w:val="16"/>
                  </w:rPr>
                </w:pPr>
                <w:r w:rsidRPr="00DA2740">
                  <w:rPr>
                    <w:rFonts w:ascii="Century Gothic" w:hAnsi="Century Gothic" w:cs="Arial"/>
                    <w:b/>
                    <w:sz w:val="16"/>
                    <w:szCs w:val="16"/>
                  </w:rPr>
                  <w:t>Publicación</w:t>
                </w:r>
              </w:p>
              <w:p w:rsidR="007F1FEC" w:rsidRPr="00DA2740" w:rsidRDefault="007F1FEC" w:rsidP="007F1FEC">
                <w:pPr>
                  <w:pStyle w:val="Sinespaciado"/>
                  <w:jc w:val="center"/>
                  <w:rPr>
                    <w:rFonts w:ascii="Century Gothic" w:hAnsi="Century Gothic" w:cs="Arial"/>
                    <w:b/>
                    <w:sz w:val="16"/>
                    <w:szCs w:val="16"/>
                  </w:rPr>
                </w:pPr>
                <w:r w:rsidRPr="00DA2740">
                  <w:rPr>
                    <w:rFonts w:ascii="Century Gothic" w:hAnsi="Century Gothic" w:cs="Arial"/>
                    <w:b/>
                    <w:sz w:val="16"/>
                    <w:szCs w:val="16"/>
                  </w:rPr>
                  <w:t>Decisión Favorable EEMM</w:t>
                </w:r>
              </w:p>
            </w:tc>
            <w:tc>
              <w:tcPr>
                <w:tcW w:w="852"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b/>
                    <w:sz w:val="16"/>
                    <w:szCs w:val="16"/>
                  </w:rPr>
                </w:pPr>
                <w:r w:rsidRPr="00DA2740">
                  <w:rPr>
                    <w:rFonts w:ascii="Century Gothic" w:hAnsi="Century Gothic" w:cs="Arial"/>
                    <w:b/>
                    <w:sz w:val="16"/>
                    <w:szCs w:val="16"/>
                  </w:rPr>
                  <w:t xml:space="preserve">Fecha envío (COM) </w:t>
                </w:r>
              </w:p>
              <w:p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Expediente E-Bacchus</w:t>
                </w:r>
              </w:p>
            </w:tc>
            <w:tc>
              <w:tcPr>
                <w:tcW w:w="783" w:type="pct"/>
                <w:tcBorders>
                  <w:top w:val="single" w:sz="4" w:space="0" w:color="4F81BD"/>
                  <w:left w:val="single" w:sz="4" w:space="0" w:color="4F81BD"/>
                  <w:bottom w:val="single" w:sz="4" w:space="0" w:color="4F81BD"/>
                  <w:right w:val="single" w:sz="4" w:space="0" w:color="4F81BD"/>
                </w:tcBorders>
              </w:tcPr>
              <w:p w:rsidR="007F1FEC" w:rsidRPr="00DA2740" w:rsidRDefault="007F1FEC" w:rsidP="00F56564">
                <w:pPr>
                  <w:pStyle w:val="Sinespaciado"/>
                  <w:jc w:val="center"/>
                  <w:rPr>
                    <w:rFonts w:ascii="Century Gothic" w:hAnsi="Century Gothic" w:cs="Arial"/>
                    <w:b/>
                    <w:sz w:val="16"/>
                    <w:szCs w:val="16"/>
                  </w:rPr>
                </w:pPr>
              </w:p>
              <w:p w:rsidR="009E3D7F" w:rsidRDefault="009E3D7F" w:rsidP="002F139F">
                <w:pPr>
                  <w:pStyle w:val="Sinespaciado"/>
                  <w:jc w:val="center"/>
                  <w:rPr>
                    <w:rFonts w:ascii="Century Gothic" w:hAnsi="Century Gothic" w:cs="Arial"/>
                    <w:b/>
                    <w:sz w:val="16"/>
                    <w:szCs w:val="16"/>
                  </w:rPr>
                </w:pPr>
                <w:r>
                  <w:rPr>
                    <w:rFonts w:ascii="Century Gothic" w:hAnsi="Century Gothic" w:cs="Arial"/>
                    <w:b/>
                    <w:sz w:val="16"/>
                    <w:szCs w:val="16"/>
                  </w:rPr>
                  <w:t>En vigor</w:t>
                </w:r>
                <w:r w:rsidR="00276776">
                  <w:rPr>
                    <w:rFonts w:ascii="Century Gothic" w:hAnsi="Century Gothic" w:cs="Arial"/>
                    <w:b/>
                    <w:sz w:val="16"/>
                    <w:szCs w:val="16"/>
                  </w:rPr>
                  <w:t xml:space="preserve"> </w:t>
                </w:r>
              </w:p>
              <w:p w:rsidR="007F1FEC" w:rsidRPr="00DA2740" w:rsidRDefault="009E3D7F" w:rsidP="002F139F">
                <w:pPr>
                  <w:pStyle w:val="Sinespaciado"/>
                  <w:jc w:val="center"/>
                  <w:rPr>
                    <w:rFonts w:ascii="Century Gothic" w:hAnsi="Century Gothic" w:cs="Arial"/>
                    <w:b/>
                    <w:sz w:val="16"/>
                    <w:szCs w:val="16"/>
                  </w:rPr>
                </w:pPr>
                <w:r>
                  <w:rPr>
                    <w:rFonts w:ascii="Century Gothic" w:hAnsi="Century Gothic" w:cs="Arial"/>
                    <w:b/>
                    <w:sz w:val="16"/>
                    <w:szCs w:val="16"/>
                  </w:rPr>
                  <w:t>(</w:t>
                </w:r>
                <w:r w:rsidR="007F1FEC" w:rsidRPr="00DA2740">
                  <w:rPr>
                    <w:rFonts w:ascii="Century Gothic" w:hAnsi="Century Gothic" w:cs="Arial"/>
                    <w:b/>
                    <w:sz w:val="16"/>
                    <w:szCs w:val="16"/>
                  </w:rPr>
                  <w:t>DOUE</w:t>
                </w:r>
                <w:r>
                  <w:rPr>
                    <w:rFonts w:ascii="Century Gothic" w:hAnsi="Century Gothic" w:cs="Arial"/>
                    <w:b/>
                    <w:sz w:val="16"/>
                    <w:szCs w:val="16"/>
                  </w:rPr>
                  <w:t>)</w:t>
                </w:r>
              </w:p>
            </w:tc>
          </w:tr>
          <w:tr w:rsidR="007F1FEC" w:rsidRPr="00DA2740" w:rsidTr="00F56564">
            <w:trPr>
              <w:gridAfter w:val="1"/>
              <w:wAfter w:w="15" w:type="pct"/>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0</w:t>
                </w:r>
              </w:p>
            </w:tc>
            <w:tc>
              <w:tcPr>
                <w:tcW w:w="53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10/11/2011</w:t>
                </w:r>
              </w:p>
            </w:tc>
            <w:tc>
              <w:tcPr>
                <w:tcW w:w="160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Envío a la Comisión Europea en aplicación del artículo 118 vicies, apartado 2, del Reglamento (CE) nº 1234/2007</w:t>
                </w:r>
              </w:p>
            </w:tc>
            <w:tc>
              <w:tcPr>
                <w:tcW w:w="787"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52"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14/12/2011</w:t>
                </w:r>
              </w:p>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w:t>
                </w:r>
              </w:p>
            </w:tc>
            <w:tc>
              <w:tcPr>
                <w:tcW w:w="783"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21/12/2011</w:t>
                </w:r>
              </w:p>
            </w:tc>
          </w:tr>
          <w:tr w:rsidR="007F1FEC" w:rsidRPr="00DA2740" w:rsidTr="00F56564">
            <w:trPr>
              <w:gridAfter w:val="1"/>
              <w:wAfter w:w="15" w:type="pct"/>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w:t>
                </w:r>
              </w:p>
            </w:tc>
            <w:tc>
              <w:tcPr>
                <w:tcW w:w="53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24/01/2014</w:t>
                </w:r>
              </w:p>
            </w:tc>
            <w:tc>
              <w:tcPr>
                <w:tcW w:w="160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Supresión del párrafo 1 del apartado 8 b) 3</w:t>
                </w:r>
              </w:p>
            </w:tc>
            <w:tc>
              <w:tcPr>
                <w:tcW w:w="787"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52"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15/12/2014</w:t>
                </w:r>
              </w:p>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PDO-ES-A0626-AM02</w:t>
                </w:r>
              </w:p>
            </w:tc>
            <w:tc>
              <w:tcPr>
                <w:tcW w:w="783"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31/12/2014</w:t>
                </w:r>
              </w:p>
            </w:tc>
          </w:tr>
          <w:tr w:rsidR="007F1FEC" w:rsidRPr="00DA2740" w:rsidTr="00F56564">
            <w:trPr>
              <w:gridAfter w:val="1"/>
              <w:wAfter w:w="15" w:type="pct"/>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2</w:t>
                </w:r>
              </w:p>
            </w:tc>
            <w:tc>
              <w:tcPr>
                <w:tcW w:w="53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14/12/2015</w:t>
                </w:r>
              </w:p>
            </w:tc>
            <w:tc>
              <w:tcPr>
                <w:tcW w:w="1605"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Corrección de errores:</w:t>
                </w:r>
                <w:r w:rsidRPr="00DA2740">
                  <w:rPr>
                    <w:rFonts w:ascii="Century Gothic" w:hAnsi="Century Gothic"/>
                    <w:sz w:val="14"/>
                    <w:szCs w:val="14"/>
                  </w:rPr>
                  <w:t xml:space="preserve"> </w:t>
                </w:r>
                <w:r w:rsidRPr="00DA2740">
                  <w:rPr>
                    <w:rFonts w:ascii="Century Gothic" w:hAnsi="Century Gothic" w:cs="Arial"/>
                    <w:sz w:val="14"/>
                    <w:szCs w:val="14"/>
                  </w:rPr>
                  <w:t>en el epígrafe 2 del apartado b.3) del punto 8, relativo a los periodos mínimos de envejecimiento para el uso de las menciones «CRIANZA», «RESERVA» y «GRAN RESERVA».</w:t>
                </w:r>
              </w:p>
            </w:tc>
            <w:tc>
              <w:tcPr>
                <w:tcW w:w="787"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52"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21/01/2016</w:t>
                </w:r>
              </w:p>
              <w:p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PDO-ES-A0626-AM03</w:t>
                </w:r>
              </w:p>
            </w:tc>
            <w:tc>
              <w:tcPr>
                <w:tcW w:w="783" w:type="pct"/>
                <w:tcBorders>
                  <w:top w:val="single" w:sz="4" w:space="0" w:color="4F81BD"/>
                  <w:left w:val="single" w:sz="4" w:space="0" w:color="4F81BD"/>
                  <w:bottom w:val="single" w:sz="4" w:space="0" w:color="4F81BD"/>
                  <w:right w:val="single" w:sz="4" w:space="0" w:color="4F81BD"/>
                </w:tcBorders>
                <w:vAlign w:val="center"/>
              </w:tcPr>
              <w:p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05/07/2019</w:t>
                </w:r>
              </w:p>
            </w:tc>
          </w:tr>
          <w:tr w:rsidR="00034D47" w:rsidRPr="00DA2740" w:rsidTr="00F56564">
            <w:trPr>
              <w:gridAfter w:val="1"/>
              <w:wAfter w:w="15" w:type="pct"/>
              <w:trHeight w:val="360"/>
              <w:jc w:val="center"/>
            </w:trPr>
            <w:tc>
              <w:tcPr>
                <w:tcW w:w="425" w:type="pct"/>
                <w:tcBorders>
                  <w:top w:val="single" w:sz="4" w:space="0" w:color="4F81BD"/>
                  <w:left w:val="single" w:sz="4" w:space="0" w:color="4F81BD"/>
                  <w:bottom w:val="single" w:sz="4" w:space="0" w:color="4F81BD"/>
                  <w:right w:val="single" w:sz="4" w:space="0" w:color="4F81BD"/>
                </w:tcBorders>
                <w:vAlign w:val="center"/>
              </w:tcPr>
              <w:p w:rsidR="00034D47" w:rsidRPr="00DA2740" w:rsidRDefault="00034D47" w:rsidP="002F139F">
                <w:pPr>
                  <w:pStyle w:val="Sinespaciado"/>
                  <w:jc w:val="center"/>
                  <w:rPr>
                    <w:rFonts w:ascii="Century Gothic" w:hAnsi="Century Gothic" w:cs="Arial"/>
                    <w:sz w:val="16"/>
                    <w:szCs w:val="16"/>
                  </w:rPr>
                </w:pPr>
                <w:r w:rsidRPr="00DA2740">
                  <w:rPr>
                    <w:rFonts w:ascii="Century Gothic" w:hAnsi="Century Gothic" w:cs="Arial"/>
                    <w:sz w:val="16"/>
                    <w:szCs w:val="16"/>
                  </w:rPr>
                  <w:t>3</w:t>
                </w:r>
              </w:p>
            </w:tc>
            <w:tc>
              <w:tcPr>
                <w:tcW w:w="535" w:type="pct"/>
                <w:tcBorders>
                  <w:top w:val="single" w:sz="4" w:space="0" w:color="4F81BD"/>
                  <w:left w:val="single" w:sz="4" w:space="0" w:color="4F81BD"/>
                  <w:bottom w:val="single" w:sz="4" w:space="0" w:color="4F81BD"/>
                  <w:right w:val="single" w:sz="4" w:space="0" w:color="4F81BD"/>
                </w:tcBorders>
                <w:vAlign w:val="center"/>
              </w:tcPr>
              <w:p w:rsidR="00034D47" w:rsidRPr="00DA2740" w:rsidRDefault="00034D47" w:rsidP="002F139F">
                <w:pPr>
                  <w:pStyle w:val="Sinespaciado"/>
                  <w:jc w:val="center"/>
                  <w:rPr>
                    <w:rFonts w:ascii="Century Gothic" w:hAnsi="Century Gothic" w:cs="Arial"/>
                    <w:sz w:val="16"/>
                    <w:szCs w:val="16"/>
                  </w:rPr>
                </w:pPr>
                <w:r w:rsidRPr="00DA2740">
                  <w:rPr>
                    <w:rFonts w:ascii="Century Gothic" w:hAnsi="Century Gothic" w:cs="Arial"/>
                    <w:sz w:val="16"/>
                    <w:szCs w:val="16"/>
                  </w:rPr>
                  <w:t>24/04/2019</w:t>
                </w:r>
              </w:p>
            </w:tc>
            <w:tc>
              <w:tcPr>
                <w:tcW w:w="1605" w:type="pct"/>
                <w:tcBorders>
                  <w:top w:val="single" w:sz="4" w:space="0" w:color="4F81BD"/>
                  <w:left w:val="single" w:sz="4" w:space="0" w:color="4F81BD"/>
                  <w:bottom w:val="single" w:sz="4" w:space="0" w:color="4F81BD"/>
                  <w:right w:val="single" w:sz="4" w:space="0" w:color="4F81BD"/>
                </w:tcBorders>
                <w:vAlign w:val="center"/>
              </w:tcPr>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xml:space="preserve">Modificación normal del Pliego de </w:t>
                </w:r>
                <w:r w:rsidR="00DA2740" w:rsidRPr="00DA2740">
                  <w:rPr>
                    <w:rFonts w:ascii="Century Gothic" w:hAnsi="Century Gothic" w:cs="Arial"/>
                    <w:sz w:val="14"/>
                    <w:szCs w:val="14"/>
                  </w:rPr>
                  <w:t>C</w:t>
                </w:r>
                <w:r w:rsidRPr="00DA2740">
                  <w:rPr>
                    <w:rFonts w:ascii="Century Gothic" w:hAnsi="Century Gothic" w:cs="Arial"/>
                    <w:sz w:val="14"/>
                    <w:szCs w:val="14"/>
                  </w:rPr>
                  <w:t>ondiciones en los apartados siguientes: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 descripción de las características físico-químicas y organolépticas de los vinos.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Inclusión del término “clarete” para los vinos rosados.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Incorporación de los vinos blancos.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Revisión de las condiciones de las prácticas de cultivo y de las condiciones de elaboración y envejecimiento de los vinos.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las restricciones a la vinificación.</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Revisión del área geográfica delimitada e introducción del concepto de unidad poblacional.</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Establecimiento del rendimiento máximo por ha para la variedad Albillo Mayor.</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Inclusión de la excepción de variedades minoritarias históricas.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xml:space="preserve">· Actualización de la redacción del vínculo para recoger las modificaciones propuestas del </w:t>
                </w:r>
                <w:r w:rsidR="00F56564" w:rsidRPr="00DA2740">
                  <w:rPr>
                    <w:rFonts w:ascii="Century Gothic" w:hAnsi="Century Gothic" w:cs="Arial"/>
                    <w:sz w:val="14"/>
                    <w:szCs w:val="14"/>
                  </w:rPr>
                  <w:t xml:space="preserve">Pliego de </w:t>
                </w:r>
                <w:r w:rsidR="00DA2740" w:rsidRPr="00DA2740">
                  <w:rPr>
                    <w:rFonts w:ascii="Century Gothic" w:hAnsi="Century Gothic" w:cs="Arial"/>
                    <w:sz w:val="14"/>
                    <w:szCs w:val="14"/>
                  </w:rPr>
                  <w:t>C</w:t>
                </w:r>
                <w:r w:rsidR="00F56564" w:rsidRPr="00DA2740">
                  <w:rPr>
                    <w:rFonts w:ascii="Century Gothic" w:hAnsi="Century Gothic" w:cs="Arial"/>
                    <w:sz w:val="14"/>
                    <w:szCs w:val="14"/>
                  </w:rPr>
                  <w:t>ondiciones</w:t>
                </w:r>
                <w:r w:rsidRPr="00DA2740">
                  <w:rPr>
                    <w:rFonts w:ascii="Century Gothic" w:hAnsi="Century Gothic" w:cs="Arial"/>
                    <w:sz w:val="14"/>
                    <w:szCs w:val="14"/>
                  </w:rPr>
                  <w:t>.</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Ampliación justificación del embotellado en origen.</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las disposiciones de etiquetado. Mención de unidades poblacionales como unidades geográficas menores.</w:t>
                </w:r>
              </w:p>
              <w:p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w:t>
                </w:r>
                <w:r w:rsidR="00AC01F2">
                  <w:rPr>
                    <w:rFonts w:ascii="Century Gothic" w:hAnsi="Century Gothic" w:cs="Arial"/>
                    <w:sz w:val="14"/>
                    <w:szCs w:val="14"/>
                  </w:rPr>
                  <w:t>s</w:t>
                </w:r>
                <w:r w:rsidRPr="00DA2740">
                  <w:rPr>
                    <w:rFonts w:ascii="Century Gothic" w:hAnsi="Century Gothic" w:cs="Arial"/>
                    <w:sz w:val="14"/>
                    <w:szCs w:val="14"/>
                  </w:rPr>
                  <w:t xml:space="preserve"> disposiciones relativas al control para acreditación en </w:t>
                </w:r>
                <w:r w:rsidR="00367C66">
                  <w:rPr>
                    <w:rFonts w:ascii="Century Gothic" w:hAnsi="Century Gothic" w:cs="Arial"/>
                    <w:sz w:val="14"/>
                    <w:szCs w:val="14"/>
                  </w:rPr>
                  <w:t>UNE-EN-ISO IEC 17065.</w:t>
                </w:r>
              </w:p>
              <w:p w:rsidR="00034D47" w:rsidRPr="00DA2740" w:rsidRDefault="00034D47" w:rsidP="002F139F">
                <w:pPr>
                  <w:pStyle w:val="Sinespaciado"/>
                  <w:jc w:val="both"/>
                  <w:rPr>
                    <w:rFonts w:ascii="Century Gothic" w:hAnsi="Century Gothic" w:cs="Arial"/>
                    <w:sz w:val="14"/>
                    <w:szCs w:val="14"/>
                  </w:rPr>
                </w:pPr>
              </w:p>
            </w:tc>
            <w:tc>
              <w:tcPr>
                <w:tcW w:w="787" w:type="pct"/>
                <w:tcBorders>
                  <w:top w:val="single" w:sz="4" w:space="0" w:color="4F81BD"/>
                  <w:left w:val="single" w:sz="4" w:space="0" w:color="4F81BD"/>
                  <w:bottom w:val="single" w:sz="4" w:space="0" w:color="4F81BD"/>
                  <w:right w:val="single" w:sz="4" w:space="0" w:color="4F81BD"/>
                </w:tcBorders>
                <w:vAlign w:val="center"/>
              </w:tcPr>
              <w:p w:rsidR="00034D47" w:rsidRPr="00DA2740" w:rsidRDefault="007F1FEC" w:rsidP="007F1FEC">
                <w:pPr>
                  <w:pStyle w:val="Sinespaciado"/>
                  <w:jc w:val="center"/>
                  <w:rPr>
                    <w:rFonts w:ascii="Century Gothic" w:hAnsi="Century Gothic" w:cs="Arial"/>
                    <w:sz w:val="16"/>
                    <w:szCs w:val="16"/>
                  </w:rPr>
                </w:pPr>
                <w:r w:rsidRPr="00DA2740">
                  <w:rPr>
                    <w:rFonts w:ascii="Century Gothic" w:hAnsi="Century Gothic" w:cs="Arial"/>
                    <w:sz w:val="16"/>
                    <w:szCs w:val="16"/>
                  </w:rPr>
                  <w:t>05/11/2019</w:t>
                </w:r>
              </w:p>
            </w:tc>
            <w:tc>
              <w:tcPr>
                <w:tcW w:w="852" w:type="pct"/>
                <w:tcBorders>
                  <w:top w:val="single" w:sz="4" w:space="0" w:color="4F81BD"/>
                  <w:left w:val="single" w:sz="4" w:space="0" w:color="4F81BD"/>
                  <w:bottom w:val="single" w:sz="4" w:space="0" w:color="4F81BD"/>
                  <w:right w:val="single" w:sz="4" w:space="0" w:color="4F81BD"/>
                </w:tcBorders>
                <w:vAlign w:val="center"/>
              </w:tcPr>
              <w:p w:rsidR="00F56564" w:rsidRPr="00DA2740" w:rsidRDefault="00F56564" w:rsidP="00F56564">
                <w:pPr>
                  <w:pStyle w:val="Sinespaciado"/>
                  <w:jc w:val="center"/>
                  <w:rPr>
                    <w:rFonts w:ascii="Century Gothic" w:hAnsi="Century Gothic" w:cs="Arial"/>
                    <w:sz w:val="16"/>
                    <w:szCs w:val="16"/>
                  </w:rPr>
                </w:pPr>
                <w:r w:rsidRPr="00DA2740">
                  <w:rPr>
                    <w:rFonts w:ascii="Century Gothic" w:hAnsi="Century Gothic" w:cs="Arial"/>
                    <w:sz w:val="16"/>
                    <w:szCs w:val="16"/>
                  </w:rPr>
                  <w:t>20/11/2019</w:t>
                </w:r>
              </w:p>
              <w:p w:rsidR="00034D47" w:rsidRPr="00DA2740" w:rsidRDefault="00F56564" w:rsidP="00F56564">
                <w:pPr>
                  <w:pStyle w:val="Sinespaciado"/>
                  <w:jc w:val="center"/>
                  <w:rPr>
                    <w:rFonts w:ascii="Century Gothic" w:hAnsi="Century Gothic" w:cs="Arial"/>
                    <w:sz w:val="14"/>
                    <w:szCs w:val="14"/>
                  </w:rPr>
                </w:pPr>
                <w:r w:rsidRPr="00DA2740">
                  <w:rPr>
                    <w:rFonts w:ascii="Century Gothic" w:hAnsi="Century Gothic" w:cs="Arial"/>
                    <w:sz w:val="14"/>
                    <w:szCs w:val="14"/>
                  </w:rPr>
                  <w:t>PDO-ES-A0626-AM04</w:t>
                </w:r>
              </w:p>
            </w:tc>
            <w:tc>
              <w:tcPr>
                <w:tcW w:w="783" w:type="pct"/>
                <w:tcBorders>
                  <w:top w:val="single" w:sz="4" w:space="0" w:color="4F81BD"/>
                  <w:left w:val="single" w:sz="4" w:space="0" w:color="4F81BD"/>
                  <w:bottom w:val="single" w:sz="4" w:space="0" w:color="4F81BD"/>
                  <w:right w:val="single" w:sz="4" w:space="0" w:color="4F81BD"/>
                </w:tcBorders>
              </w:tcPr>
              <w:p w:rsidR="00034D47" w:rsidRDefault="00034D47"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FF5FEB" w:rsidP="00FF5FEB">
                <w:pPr>
                  <w:pStyle w:val="Sinespaciado"/>
                  <w:jc w:val="center"/>
                  <w:rPr>
                    <w:rFonts w:ascii="Century Gothic" w:hAnsi="Century Gothic" w:cs="Arial"/>
                    <w:sz w:val="16"/>
                    <w:szCs w:val="16"/>
                  </w:rPr>
                </w:pPr>
              </w:p>
              <w:p w:rsidR="00FF5FEB" w:rsidRDefault="009E3D7F" w:rsidP="00FF5FEB">
                <w:pPr>
                  <w:pStyle w:val="Sinespaciado"/>
                  <w:jc w:val="center"/>
                  <w:rPr>
                    <w:rFonts w:ascii="Century Gothic" w:hAnsi="Century Gothic" w:cs="Arial"/>
                    <w:sz w:val="16"/>
                    <w:szCs w:val="16"/>
                  </w:rPr>
                </w:pPr>
                <w:r>
                  <w:rPr>
                    <w:rFonts w:ascii="Century Gothic" w:hAnsi="Century Gothic" w:cs="Arial"/>
                    <w:sz w:val="16"/>
                    <w:szCs w:val="16"/>
                  </w:rPr>
                  <w:t>05/11/2019</w:t>
                </w:r>
              </w:p>
              <w:p w:rsidR="008B2FA9" w:rsidRPr="00DA2740" w:rsidRDefault="008B2FA9" w:rsidP="00FF5FEB">
                <w:pPr>
                  <w:pStyle w:val="Sinespaciado"/>
                  <w:jc w:val="center"/>
                  <w:rPr>
                    <w:rFonts w:ascii="Century Gothic" w:hAnsi="Century Gothic" w:cs="Arial"/>
                    <w:sz w:val="16"/>
                    <w:szCs w:val="16"/>
                  </w:rPr>
                </w:pPr>
                <w:bookmarkStart w:id="0" w:name="_GoBack"/>
                <w:bookmarkEnd w:id="0"/>
                <w:r>
                  <w:rPr>
                    <w:rFonts w:ascii="Century Gothic" w:hAnsi="Century Gothic" w:cs="Arial"/>
                    <w:sz w:val="16"/>
                    <w:szCs w:val="16"/>
                  </w:rPr>
                  <w:t>(</w:t>
                </w:r>
                <w:r w:rsidR="00034F23">
                  <w:rPr>
                    <w:rFonts w:ascii="Century Gothic" w:hAnsi="Century Gothic" w:cs="Arial"/>
                    <w:sz w:val="16"/>
                    <w:szCs w:val="16"/>
                  </w:rPr>
                  <w:t>6.3.2020</w:t>
                </w:r>
                <w:r>
                  <w:rPr>
                    <w:rFonts w:ascii="Century Gothic" w:hAnsi="Century Gothic" w:cs="Arial"/>
                    <w:sz w:val="16"/>
                    <w:szCs w:val="16"/>
                  </w:rPr>
                  <w:t>)</w:t>
                </w:r>
              </w:p>
            </w:tc>
          </w:tr>
        </w:tbl>
        <w:p w:rsidR="008323E4" w:rsidRPr="00DA2740" w:rsidRDefault="00034F23">
          <w:pPr>
            <w:rPr>
              <w:rFonts w:ascii="Century Gothic" w:hAnsi="Century Gothic" w:cs="Arial"/>
              <w:sz w:val="20"/>
              <w:szCs w:val="20"/>
            </w:rPr>
          </w:pPr>
        </w:p>
      </w:sdtContent>
    </w:sdt>
    <w:p w:rsidR="009843A9" w:rsidRPr="00DA2740" w:rsidRDefault="00B32188" w:rsidP="00C52862">
      <w:pPr>
        <w:spacing w:line="360" w:lineRule="exact"/>
        <w:jc w:val="center"/>
        <w:outlineLvl w:val="0"/>
        <w:rPr>
          <w:rFonts w:ascii="Century Gothic" w:hAnsi="Century Gothic" w:cs="Arial"/>
          <w:b/>
          <w:sz w:val="20"/>
          <w:szCs w:val="20"/>
        </w:rPr>
      </w:pPr>
      <w:r w:rsidRPr="00DA2740">
        <w:rPr>
          <w:rFonts w:ascii="Century Gothic" w:hAnsi="Century Gothic" w:cs="Arial"/>
          <w:b/>
          <w:sz w:val="20"/>
          <w:szCs w:val="20"/>
        </w:rPr>
        <w:t>PLIEGO DE CONDICIONES</w:t>
      </w:r>
      <w:r w:rsidR="009843A9" w:rsidRPr="00DA2740">
        <w:rPr>
          <w:rFonts w:ascii="Century Gothic" w:hAnsi="Century Gothic" w:cs="Arial"/>
          <w:b/>
          <w:sz w:val="20"/>
          <w:szCs w:val="20"/>
        </w:rPr>
        <w:t xml:space="preserve"> </w:t>
      </w:r>
      <w:r w:rsidR="009F79DA" w:rsidRPr="00DA2740">
        <w:rPr>
          <w:rFonts w:ascii="Century Gothic" w:hAnsi="Century Gothic" w:cs="Arial"/>
          <w:b/>
          <w:sz w:val="20"/>
          <w:szCs w:val="20"/>
        </w:rPr>
        <w:t xml:space="preserve">DE </w:t>
      </w:r>
      <w:r w:rsidR="009843A9" w:rsidRPr="00DA2740">
        <w:rPr>
          <w:rFonts w:ascii="Century Gothic" w:hAnsi="Century Gothic" w:cs="Arial"/>
          <w:b/>
          <w:sz w:val="20"/>
          <w:szCs w:val="20"/>
        </w:rPr>
        <w:t>LA</w:t>
      </w:r>
      <w:r w:rsidR="009F79DA" w:rsidRPr="00DA2740">
        <w:rPr>
          <w:rFonts w:ascii="Century Gothic" w:hAnsi="Century Gothic" w:cs="Arial"/>
          <w:b/>
          <w:sz w:val="20"/>
          <w:szCs w:val="20"/>
        </w:rPr>
        <w:t xml:space="preserve"> </w:t>
      </w:r>
      <w:r w:rsidR="001B61C4" w:rsidRPr="00DA2740">
        <w:rPr>
          <w:rFonts w:ascii="Century Gothic" w:hAnsi="Century Gothic" w:cs="Arial"/>
          <w:b/>
          <w:sz w:val="20"/>
          <w:szCs w:val="20"/>
        </w:rPr>
        <w:t>DOP</w:t>
      </w:r>
    </w:p>
    <w:p w:rsidR="009F79DA" w:rsidRPr="00DA2740" w:rsidRDefault="009843A9" w:rsidP="00C52862">
      <w:pPr>
        <w:spacing w:line="360" w:lineRule="exact"/>
        <w:jc w:val="center"/>
        <w:outlineLvl w:val="0"/>
        <w:rPr>
          <w:rFonts w:ascii="Century Gothic" w:hAnsi="Century Gothic" w:cs="Arial"/>
          <w:b/>
          <w:sz w:val="20"/>
          <w:szCs w:val="20"/>
        </w:rPr>
      </w:pPr>
      <w:r w:rsidRPr="00DA2740">
        <w:rPr>
          <w:rFonts w:ascii="Century Gothic" w:hAnsi="Century Gothic" w:cs="Arial"/>
          <w:b/>
          <w:sz w:val="20"/>
          <w:szCs w:val="20"/>
        </w:rPr>
        <w:t>«</w:t>
      </w:r>
      <w:r w:rsidR="009F79DA" w:rsidRPr="00DA2740">
        <w:rPr>
          <w:rFonts w:ascii="Century Gothic" w:hAnsi="Century Gothic" w:cs="Arial"/>
          <w:b/>
          <w:sz w:val="20"/>
          <w:szCs w:val="20"/>
        </w:rPr>
        <w:t>RIBERA DEL DUERO</w:t>
      </w:r>
      <w:r w:rsidRPr="00DA2740">
        <w:rPr>
          <w:rFonts w:ascii="Century Gothic" w:hAnsi="Century Gothic" w:cs="Arial"/>
          <w:b/>
          <w:sz w:val="20"/>
          <w:szCs w:val="20"/>
        </w:rPr>
        <w:t>»</w:t>
      </w:r>
    </w:p>
    <w:p w:rsidR="00DE2B3D" w:rsidRPr="00DA2740" w:rsidRDefault="00DE2B3D" w:rsidP="00C52862">
      <w:pPr>
        <w:spacing w:line="360" w:lineRule="exact"/>
        <w:jc w:val="both"/>
        <w:rPr>
          <w:rFonts w:ascii="Century Gothic" w:hAnsi="Century Gothic" w:cs="Arial"/>
          <w:sz w:val="20"/>
          <w:szCs w:val="20"/>
        </w:rPr>
      </w:pPr>
    </w:p>
    <w:p w:rsidR="009843A9" w:rsidRPr="00DA2740" w:rsidRDefault="009843A9" w:rsidP="00C52862">
      <w:pPr>
        <w:spacing w:line="360" w:lineRule="exact"/>
        <w:jc w:val="center"/>
        <w:rPr>
          <w:rFonts w:ascii="Century Gothic" w:hAnsi="Century Gothic" w:cs="Arial"/>
          <w:sz w:val="20"/>
          <w:szCs w:val="20"/>
        </w:rPr>
      </w:pPr>
    </w:p>
    <w:p w:rsidR="009A5AEC"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NOMBRE </w:t>
      </w:r>
      <w:r w:rsidR="00287194" w:rsidRPr="00DA2740">
        <w:rPr>
          <w:rFonts w:ascii="Century Gothic" w:hAnsi="Century Gothic" w:cs="Arial"/>
          <w:b/>
          <w:sz w:val="20"/>
          <w:szCs w:val="20"/>
        </w:rPr>
        <w:t>A PROTEGER</w:t>
      </w:r>
      <w:r w:rsidR="009843A9" w:rsidRPr="00DA2740">
        <w:rPr>
          <w:rFonts w:ascii="Century Gothic" w:hAnsi="Century Gothic" w:cs="Arial"/>
          <w:b/>
          <w:sz w:val="20"/>
          <w:szCs w:val="20"/>
        </w:rPr>
        <w:t>.</w:t>
      </w:r>
    </w:p>
    <w:p w:rsidR="009A5AEC" w:rsidRPr="00DA2740" w:rsidRDefault="009A5AEC" w:rsidP="00C52862">
      <w:pPr>
        <w:spacing w:line="360" w:lineRule="exact"/>
        <w:jc w:val="both"/>
        <w:rPr>
          <w:rFonts w:ascii="Century Gothic" w:hAnsi="Century Gothic" w:cs="Arial"/>
          <w:i/>
          <w:sz w:val="20"/>
          <w:szCs w:val="20"/>
        </w:rPr>
      </w:pPr>
    </w:p>
    <w:p w:rsidR="009A5AEC" w:rsidRPr="00DA2740" w:rsidRDefault="009F79DA" w:rsidP="00C52862">
      <w:pPr>
        <w:spacing w:line="360" w:lineRule="exact"/>
        <w:jc w:val="both"/>
        <w:outlineLvl w:val="0"/>
        <w:rPr>
          <w:rFonts w:ascii="Century Gothic" w:hAnsi="Century Gothic" w:cs="Arial"/>
          <w:sz w:val="20"/>
          <w:szCs w:val="20"/>
        </w:rPr>
      </w:pPr>
      <w:r w:rsidRPr="00DA2740">
        <w:rPr>
          <w:rFonts w:ascii="Century Gothic" w:hAnsi="Century Gothic" w:cs="Arial"/>
          <w:sz w:val="20"/>
          <w:szCs w:val="20"/>
        </w:rPr>
        <w:t xml:space="preserve">El nombre geográfico a proteger es </w:t>
      </w:r>
      <w:r w:rsidR="00BF0E8A" w:rsidRPr="00DA2740">
        <w:rPr>
          <w:rFonts w:ascii="Century Gothic" w:hAnsi="Century Gothic" w:cs="Arial"/>
          <w:sz w:val="20"/>
          <w:szCs w:val="20"/>
        </w:rPr>
        <w:t>«RIBERA DEL DUERO»</w:t>
      </w:r>
      <w:r w:rsidR="007216AF" w:rsidRPr="00DA2740">
        <w:rPr>
          <w:rFonts w:ascii="Century Gothic" w:hAnsi="Century Gothic" w:cs="Arial"/>
          <w:sz w:val="20"/>
          <w:szCs w:val="20"/>
        </w:rPr>
        <w:t>.</w:t>
      </w:r>
    </w:p>
    <w:p w:rsidR="00BF0E8A" w:rsidRPr="00DA2740" w:rsidRDefault="00BF0E8A" w:rsidP="00C52862">
      <w:pPr>
        <w:spacing w:line="360" w:lineRule="exact"/>
        <w:jc w:val="both"/>
        <w:outlineLvl w:val="0"/>
        <w:rPr>
          <w:rFonts w:ascii="Century Gothic" w:hAnsi="Century Gothic" w:cs="Arial"/>
          <w:sz w:val="20"/>
          <w:szCs w:val="20"/>
        </w:rPr>
      </w:pPr>
    </w:p>
    <w:p w:rsidR="00AA7DD7" w:rsidRPr="00DA2740" w:rsidRDefault="00AA7DD7" w:rsidP="00C52862">
      <w:pPr>
        <w:spacing w:line="360" w:lineRule="exact"/>
        <w:jc w:val="both"/>
        <w:rPr>
          <w:rFonts w:ascii="Century Gothic" w:hAnsi="Century Gothic" w:cs="Arial"/>
          <w:sz w:val="20"/>
          <w:szCs w:val="20"/>
        </w:rPr>
      </w:pPr>
    </w:p>
    <w:p w:rsidR="00214688"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DESCRIPCIÓN DEL </w:t>
      </w:r>
      <w:r w:rsidR="00866CEB" w:rsidRPr="00DA2740">
        <w:rPr>
          <w:rFonts w:ascii="Century Gothic" w:hAnsi="Century Gothic" w:cs="Arial"/>
          <w:b/>
          <w:sz w:val="20"/>
          <w:szCs w:val="20"/>
        </w:rPr>
        <w:t>VINO</w:t>
      </w:r>
      <w:r w:rsidRPr="00DA2740">
        <w:rPr>
          <w:rFonts w:ascii="Century Gothic" w:hAnsi="Century Gothic" w:cs="Arial"/>
          <w:b/>
          <w:sz w:val="20"/>
          <w:szCs w:val="20"/>
        </w:rPr>
        <w:t>.</w:t>
      </w:r>
    </w:p>
    <w:p w:rsidR="00091B81" w:rsidRPr="00DA2740" w:rsidRDefault="00091B81" w:rsidP="00C52862">
      <w:pPr>
        <w:spacing w:line="360" w:lineRule="exact"/>
        <w:jc w:val="both"/>
        <w:rPr>
          <w:rFonts w:ascii="Century Gothic" w:hAnsi="Century Gothic" w:cs="Arial"/>
          <w:sz w:val="20"/>
          <w:szCs w:val="20"/>
        </w:rPr>
      </w:pPr>
    </w:p>
    <w:p w:rsidR="00866CEB" w:rsidRPr="00DA2740" w:rsidRDefault="00866CEB"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vinos amparados por la </w:t>
      </w:r>
      <w:r w:rsidR="008B40FC" w:rsidRPr="00DA2740">
        <w:rPr>
          <w:rFonts w:ascii="Century Gothic" w:hAnsi="Century Gothic" w:cs="Arial"/>
          <w:sz w:val="20"/>
          <w:szCs w:val="20"/>
        </w:rPr>
        <w:t xml:space="preserve">Denominación de Origen Protegida </w:t>
      </w:r>
      <w:r w:rsidR="009843A9" w:rsidRPr="00DA2740">
        <w:rPr>
          <w:rFonts w:ascii="Century Gothic" w:hAnsi="Century Gothic" w:cs="Arial"/>
          <w:sz w:val="20"/>
          <w:szCs w:val="20"/>
        </w:rPr>
        <w:t>«</w:t>
      </w:r>
      <w:r w:rsidR="0033437E" w:rsidRPr="00DA2740">
        <w:rPr>
          <w:rFonts w:ascii="Century Gothic" w:hAnsi="Century Gothic" w:cs="Arial"/>
          <w:sz w:val="20"/>
          <w:szCs w:val="20"/>
        </w:rPr>
        <w:t>RIBERA DEL DUERO»</w:t>
      </w:r>
      <w:r w:rsidR="009843A9" w:rsidRPr="00DA2740">
        <w:rPr>
          <w:rFonts w:ascii="Century Gothic" w:hAnsi="Century Gothic" w:cs="Arial"/>
          <w:sz w:val="20"/>
          <w:szCs w:val="20"/>
        </w:rPr>
        <w:t xml:space="preserve">, en adelante, </w:t>
      </w:r>
      <w:r w:rsidR="001B61C4" w:rsidRPr="00DA2740">
        <w:rPr>
          <w:rFonts w:ascii="Century Gothic" w:hAnsi="Century Gothic" w:cs="Arial"/>
          <w:sz w:val="20"/>
          <w:szCs w:val="20"/>
        </w:rPr>
        <w:t>DOP</w:t>
      </w:r>
      <w:r w:rsidR="009843A9" w:rsidRPr="00DA2740">
        <w:rPr>
          <w:rFonts w:ascii="Century Gothic" w:hAnsi="Century Gothic" w:cs="Arial"/>
          <w:sz w:val="20"/>
          <w:szCs w:val="20"/>
        </w:rPr>
        <w:t xml:space="preserve"> «RIBERA DEL DUERO», </w:t>
      </w:r>
      <w:r w:rsidRPr="00DA2740">
        <w:rPr>
          <w:rFonts w:ascii="Century Gothic" w:hAnsi="Century Gothic" w:cs="Arial"/>
          <w:sz w:val="20"/>
          <w:szCs w:val="20"/>
        </w:rPr>
        <w:t xml:space="preserve">pertenecen a la categoría 1 </w:t>
      </w:r>
      <w:r w:rsidR="009843A9" w:rsidRPr="00DA2740">
        <w:rPr>
          <w:rFonts w:ascii="Century Gothic" w:hAnsi="Century Gothic" w:cs="Arial"/>
          <w:sz w:val="20"/>
          <w:szCs w:val="20"/>
        </w:rPr>
        <w:t>«</w:t>
      </w:r>
      <w:r w:rsidRPr="00DA2740">
        <w:rPr>
          <w:rFonts w:ascii="Century Gothic" w:hAnsi="Century Gothic" w:cs="Arial"/>
          <w:sz w:val="20"/>
          <w:szCs w:val="20"/>
        </w:rPr>
        <w:t>Vino</w:t>
      </w:r>
      <w:r w:rsidR="009843A9" w:rsidRPr="00DA2740">
        <w:rPr>
          <w:rFonts w:ascii="Century Gothic" w:hAnsi="Century Gothic" w:cs="Arial"/>
          <w:sz w:val="20"/>
          <w:szCs w:val="20"/>
        </w:rPr>
        <w:t>»,</w:t>
      </w:r>
      <w:r w:rsidRPr="00DA2740">
        <w:rPr>
          <w:rFonts w:ascii="Century Gothic" w:hAnsi="Century Gothic" w:cs="Arial"/>
          <w:sz w:val="20"/>
          <w:szCs w:val="20"/>
        </w:rPr>
        <w:t xml:space="preserve"> de acuerdo con</w:t>
      </w:r>
      <w:r w:rsidR="00034D47" w:rsidRPr="00DA2740">
        <w:rPr>
          <w:rFonts w:ascii="Century Gothic" w:hAnsi="Century Gothic" w:cs="Arial"/>
          <w:sz w:val="20"/>
          <w:szCs w:val="20"/>
        </w:rPr>
        <w:t xml:space="preserve"> lo establecido en el Anexo VII, parte II, del Reglamento (UE) nº 1308/2013</w:t>
      </w:r>
      <w:r w:rsidR="007216AF" w:rsidRPr="00DA2740">
        <w:rPr>
          <w:rFonts w:ascii="Century Gothic" w:hAnsi="Century Gothic" w:cs="Arial"/>
          <w:sz w:val="20"/>
          <w:szCs w:val="20"/>
        </w:rPr>
        <w:t>.</w:t>
      </w:r>
    </w:p>
    <w:p w:rsidR="00866CEB" w:rsidRPr="00DA2740" w:rsidRDefault="00866CEB" w:rsidP="00C52862">
      <w:pPr>
        <w:spacing w:line="360" w:lineRule="exact"/>
        <w:ind w:left="360"/>
        <w:jc w:val="both"/>
        <w:rPr>
          <w:rFonts w:ascii="Century Gothic" w:hAnsi="Century Gothic" w:cs="Arial"/>
          <w:b/>
          <w:sz w:val="20"/>
          <w:szCs w:val="20"/>
        </w:rPr>
      </w:pPr>
    </w:p>
    <w:p w:rsidR="00C308AF" w:rsidRPr="00DA2740" w:rsidRDefault="00C308AF" w:rsidP="005629E3">
      <w:pPr>
        <w:numPr>
          <w:ilvl w:val="1"/>
          <w:numId w:val="11"/>
        </w:numPr>
        <w:tabs>
          <w:tab w:val="clear" w:pos="1080"/>
          <w:tab w:val="num" w:pos="0"/>
        </w:tabs>
        <w:spacing w:line="360" w:lineRule="exact"/>
        <w:ind w:hanging="720"/>
        <w:jc w:val="both"/>
        <w:rPr>
          <w:rFonts w:ascii="Century Gothic" w:hAnsi="Century Gothic" w:cs="Arial"/>
          <w:b/>
          <w:sz w:val="20"/>
          <w:szCs w:val="20"/>
        </w:rPr>
      </w:pPr>
      <w:r w:rsidRPr="00DA2740">
        <w:rPr>
          <w:rFonts w:ascii="Century Gothic" w:hAnsi="Century Gothic" w:cs="Arial"/>
          <w:b/>
          <w:sz w:val="20"/>
          <w:szCs w:val="20"/>
        </w:rPr>
        <w:t>Características analíticas.</w:t>
      </w:r>
    </w:p>
    <w:p w:rsidR="00C308AF" w:rsidRPr="00DA2740" w:rsidRDefault="00C308AF" w:rsidP="00C52862">
      <w:pPr>
        <w:spacing w:line="360" w:lineRule="exact"/>
        <w:ind w:left="360"/>
        <w:jc w:val="both"/>
        <w:rPr>
          <w:rFonts w:ascii="Century Gothic" w:hAnsi="Century Gothic" w:cs="Arial"/>
          <w:i/>
          <w:sz w:val="20"/>
          <w:szCs w:val="20"/>
        </w:rPr>
      </w:pPr>
    </w:p>
    <w:p w:rsidR="00866CEB" w:rsidRPr="00DA2740" w:rsidRDefault="00866CEB"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Las características físico-químicas de los vinos amparados por la </w:t>
      </w:r>
      <w:r w:rsidR="001B61C4" w:rsidRPr="00DA2740">
        <w:rPr>
          <w:rFonts w:ascii="Century Gothic" w:hAnsi="Century Gothic" w:cs="Arial"/>
          <w:sz w:val="20"/>
          <w:szCs w:val="20"/>
        </w:rPr>
        <w:t>DOP</w:t>
      </w:r>
      <w:r w:rsidR="00E26759" w:rsidRPr="00DA2740">
        <w:rPr>
          <w:rFonts w:ascii="Century Gothic" w:hAnsi="Century Gothic" w:cs="Arial"/>
          <w:sz w:val="20"/>
          <w:szCs w:val="20"/>
        </w:rPr>
        <w:t xml:space="preserve"> </w:t>
      </w:r>
      <w:r w:rsidR="009843A9" w:rsidRPr="00DA2740">
        <w:rPr>
          <w:rFonts w:ascii="Century Gothic" w:hAnsi="Century Gothic" w:cs="Arial"/>
          <w:sz w:val="20"/>
          <w:szCs w:val="20"/>
        </w:rPr>
        <w:t>«RIBERA DEL DUERO»</w:t>
      </w:r>
      <w:r w:rsidR="00091B81" w:rsidRPr="00DA2740">
        <w:rPr>
          <w:rFonts w:ascii="Century Gothic" w:hAnsi="Century Gothic" w:cs="Arial"/>
          <w:sz w:val="20"/>
          <w:szCs w:val="20"/>
        </w:rPr>
        <w:t xml:space="preserve"> </w:t>
      </w:r>
      <w:r w:rsidRPr="00DA2740">
        <w:rPr>
          <w:rFonts w:ascii="Century Gothic" w:hAnsi="Century Gothic" w:cs="Arial"/>
          <w:sz w:val="20"/>
          <w:szCs w:val="20"/>
        </w:rPr>
        <w:t>son las siguientes:</w:t>
      </w:r>
    </w:p>
    <w:p w:rsidR="00BF0E8A" w:rsidRPr="00DA2740" w:rsidRDefault="00BF0E8A" w:rsidP="00C52862">
      <w:pPr>
        <w:spacing w:line="360" w:lineRule="exact"/>
        <w:jc w:val="both"/>
        <w:rPr>
          <w:rFonts w:ascii="Century Gothic" w:hAnsi="Century Gothic" w:cs="Arial"/>
          <w:sz w:val="20"/>
          <w:szCs w:val="20"/>
        </w:rPr>
      </w:pPr>
    </w:p>
    <w:p w:rsidR="00E13CFA" w:rsidRPr="00DA2740" w:rsidRDefault="00E13CFA" w:rsidP="00E13CFA">
      <w:pPr>
        <w:numPr>
          <w:ilvl w:val="0"/>
          <w:numId w:val="17"/>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tintos</w:t>
      </w:r>
      <w:r w:rsidRPr="00DA2740">
        <w:rPr>
          <w:rFonts w:ascii="Century Gothic" w:hAnsi="Century Gothic" w:cs="Arial"/>
          <w:sz w:val="20"/>
          <w:szCs w:val="20"/>
        </w:rPr>
        <w:t>:</w:t>
      </w:r>
    </w:p>
    <w:p w:rsidR="00E13CFA" w:rsidRPr="00DA2740" w:rsidRDefault="00E13CFA" w:rsidP="00E13CFA">
      <w:pPr>
        <w:spacing w:line="360" w:lineRule="exact"/>
        <w:ind w:left="360"/>
        <w:jc w:val="both"/>
        <w:rPr>
          <w:rFonts w:ascii="Century Gothic" w:hAnsi="Century Gothic" w:cs="Arial"/>
          <w:sz w:val="20"/>
          <w:szCs w:val="20"/>
        </w:rPr>
      </w:pPr>
    </w:p>
    <w:p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total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11,5</w:t>
      </w:r>
    </w:p>
    <w:p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adquirido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11,5</w:t>
      </w:r>
    </w:p>
    <w:p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máx. totales expresados en g/l de </w:t>
      </w:r>
      <w:proofErr w:type="spellStart"/>
      <w:r w:rsidRPr="00DA2740">
        <w:rPr>
          <w:rFonts w:ascii="Century Gothic" w:hAnsi="Century Gothic" w:cs="Arial"/>
          <w:sz w:val="20"/>
          <w:szCs w:val="20"/>
        </w:rPr>
        <w:t>glucosa+fructosa</w:t>
      </w:r>
      <w:proofErr w:type="spellEnd"/>
      <w:r w:rsidRPr="00DA2740">
        <w:rPr>
          <w:rFonts w:ascii="Century Gothic" w:hAnsi="Century Gothic" w:cs="Arial"/>
          <w:sz w:val="20"/>
          <w:szCs w:val="20"/>
        </w:rPr>
        <w:t>:</w:t>
      </w:r>
      <w:r w:rsidR="00F56564" w:rsidRPr="00DA2740">
        <w:rPr>
          <w:rFonts w:ascii="Century Gothic" w:hAnsi="Century Gothic" w:cs="Arial"/>
          <w:sz w:val="20"/>
          <w:szCs w:val="20"/>
        </w:rPr>
        <w:t xml:space="preserve"> </w:t>
      </w:r>
      <w:r w:rsidRPr="00DA2740">
        <w:rPr>
          <w:rFonts w:ascii="Century Gothic" w:hAnsi="Century Gothic" w:cs="Arial"/>
          <w:sz w:val="20"/>
          <w:szCs w:val="20"/>
        </w:rPr>
        <w:t>4,0</w:t>
      </w:r>
    </w:p>
    <w:p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Acidez total mínima en g/l de ácido tartárico:  4,0</w:t>
      </w:r>
    </w:p>
    <w:p w:rsidR="00E13CFA" w:rsidRPr="00DA2740" w:rsidRDefault="00E13CFA" w:rsidP="00E13CFA">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 xml:space="preserve">Acidez volátil máxima en g/l de ácido acético: 0,05 (0,833 miliequivalentes por litro) por cada grado de alcohol adquirido para los vinos del año </w:t>
      </w:r>
      <w:r w:rsidRPr="00DA2740">
        <w:rPr>
          <w:rFonts w:ascii="Century Gothic" w:hAnsi="Century Gothic" w:cs="Arial"/>
          <w:sz w:val="20"/>
          <w:szCs w:val="20"/>
          <w:vertAlign w:val="superscript"/>
        </w:rPr>
        <w:t>(*)</w:t>
      </w:r>
      <w:r w:rsidRPr="00DA2740">
        <w:rPr>
          <w:rFonts w:ascii="Century Gothic" w:hAnsi="Century Gothic" w:cs="Arial"/>
          <w:sz w:val="20"/>
          <w:szCs w:val="20"/>
        </w:rPr>
        <w:t>.</w:t>
      </w:r>
    </w:p>
    <w:p w:rsidR="00E13CFA" w:rsidRPr="00DA2740" w:rsidRDefault="00E13CFA" w:rsidP="00F56564">
      <w:pPr>
        <w:ind w:left="1080"/>
        <w:jc w:val="both"/>
        <w:rPr>
          <w:rFonts w:ascii="Century Gothic" w:hAnsi="Century Gothic" w:cs="Arial"/>
          <w:i/>
          <w:sz w:val="18"/>
          <w:szCs w:val="18"/>
        </w:rPr>
      </w:pPr>
      <w:r w:rsidRPr="00DA2740">
        <w:rPr>
          <w:rFonts w:ascii="Century Gothic" w:hAnsi="Century Gothic" w:cs="Arial"/>
          <w:i/>
          <w:sz w:val="18"/>
          <w:szCs w:val="18"/>
        </w:rPr>
        <w:t xml:space="preserve">(*) 0,833 miliequivalentes por litro por cada grado de alcohol adquirido para los vinos del año. Los vinos de edad superior a un año no podrán superar el límite calculado de la forma siguiente: 1 g/l hasta 10% de alcohol, más 0,06 g/l por cada grado de alcohol que exceda de 10. </w:t>
      </w:r>
    </w:p>
    <w:p w:rsidR="00E13CFA" w:rsidRPr="00DA2740" w:rsidRDefault="00E13CFA" w:rsidP="003613CF">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Anhídrido sulfuroso total máximo expresado en mg/l: 150</w:t>
      </w:r>
    </w:p>
    <w:p w:rsidR="00F56564" w:rsidRPr="00DA2740" w:rsidRDefault="00F56564">
      <w:pPr>
        <w:rPr>
          <w:rFonts w:ascii="Century Gothic" w:hAnsi="Century Gothic" w:cs="Arial"/>
          <w:sz w:val="20"/>
          <w:szCs w:val="20"/>
        </w:rPr>
      </w:pPr>
      <w:r w:rsidRPr="00DA2740">
        <w:rPr>
          <w:rFonts w:ascii="Century Gothic" w:hAnsi="Century Gothic" w:cs="Arial"/>
          <w:sz w:val="20"/>
          <w:szCs w:val="20"/>
        </w:rPr>
        <w:br w:type="page"/>
      </w:r>
    </w:p>
    <w:p w:rsidR="00E13CFA" w:rsidRPr="00DA2740" w:rsidRDefault="00E13CFA" w:rsidP="003613CF">
      <w:pPr>
        <w:spacing w:line="360" w:lineRule="exact"/>
        <w:jc w:val="both"/>
        <w:rPr>
          <w:rFonts w:ascii="Century Gothic" w:hAnsi="Century Gothic" w:cs="Arial"/>
          <w:sz w:val="20"/>
          <w:szCs w:val="20"/>
        </w:rPr>
      </w:pPr>
    </w:p>
    <w:p w:rsidR="00BF0E8A" w:rsidRPr="00DA2740" w:rsidRDefault="00BF0E8A" w:rsidP="00C52862">
      <w:pPr>
        <w:numPr>
          <w:ilvl w:val="0"/>
          <w:numId w:val="17"/>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rosados</w:t>
      </w:r>
      <w:r w:rsidR="00E13CFA" w:rsidRPr="00DA2740">
        <w:rPr>
          <w:rFonts w:ascii="Century Gothic" w:hAnsi="Century Gothic" w:cs="Arial"/>
          <w:sz w:val="20"/>
          <w:szCs w:val="20"/>
          <w:u w:val="single"/>
        </w:rPr>
        <w:t>/claretes</w:t>
      </w:r>
      <w:r w:rsidR="0055728F" w:rsidRPr="00DA2740">
        <w:rPr>
          <w:rFonts w:ascii="Century Gothic" w:hAnsi="Century Gothic" w:cs="Arial"/>
          <w:sz w:val="20"/>
          <w:szCs w:val="20"/>
        </w:rPr>
        <w:t>:</w:t>
      </w:r>
    </w:p>
    <w:p w:rsidR="00816557" w:rsidRPr="00DA2740" w:rsidRDefault="00816557" w:rsidP="00C52862">
      <w:pPr>
        <w:spacing w:line="360" w:lineRule="exact"/>
        <w:jc w:val="both"/>
        <w:rPr>
          <w:rFonts w:ascii="Century Gothic" w:hAnsi="Century Gothic" w:cs="Arial"/>
          <w:sz w:val="20"/>
          <w:szCs w:val="20"/>
        </w:rPr>
      </w:pPr>
    </w:p>
    <w:p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Grad</w:t>
      </w:r>
      <w:r w:rsidR="009843A9" w:rsidRPr="00DA2740">
        <w:rPr>
          <w:rFonts w:ascii="Century Gothic" w:hAnsi="Century Gothic" w:cs="Arial"/>
          <w:sz w:val="20"/>
          <w:szCs w:val="20"/>
        </w:rPr>
        <w:t>o</w:t>
      </w:r>
      <w:r w:rsidRPr="00DA2740">
        <w:rPr>
          <w:rFonts w:ascii="Century Gothic" w:hAnsi="Century Gothic" w:cs="Arial"/>
          <w:sz w:val="20"/>
          <w:szCs w:val="20"/>
        </w:rPr>
        <w:t xml:space="preserve"> alcohólic</w:t>
      </w:r>
      <w:r w:rsidR="009843A9" w:rsidRPr="00DA2740">
        <w:rPr>
          <w:rFonts w:ascii="Century Gothic" w:hAnsi="Century Gothic" w:cs="Arial"/>
          <w:sz w:val="20"/>
          <w:szCs w:val="20"/>
        </w:rPr>
        <w:t>o</w:t>
      </w:r>
      <w:r w:rsidRPr="00DA2740">
        <w:rPr>
          <w:rFonts w:ascii="Century Gothic" w:hAnsi="Century Gothic" w:cs="Arial"/>
          <w:sz w:val="20"/>
          <w:szCs w:val="20"/>
        </w:rPr>
        <w:t xml:space="preserve"> total mínim</w:t>
      </w:r>
      <w:r w:rsidR="009843A9" w:rsidRPr="00DA2740">
        <w:rPr>
          <w:rFonts w:ascii="Century Gothic" w:hAnsi="Century Gothic" w:cs="Arial"/>
          <w:sz w:val="20"/>
          <w:szCs w:val="20"/>
        </w:rPr>
        <w:t>o</w:t>
      </w:r>
      <w:r w:rsidRPr="00DA2740">
        <w:rPr>
          <w:rFonts w:ascii="Century Gothic" w:hAnsi="Century Gothic" w:cs="Arial"/>
          <w:sz w:val="20"/>
          <w:szCs w:val="20"/>
        </w:rPr>
        <w:t xml:space="preserve">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w:t>
      </w:r>
      <w:r w:rsidR="007216AF" w:rsidRPr="00DA2740">
        <w:rPr>
          <w:rFonts w:ascii="Century Gothic" w:hAnsi="Century Gothic" w:cs="Arial"/>
          <w:sz w:val="20"/>
          <w:szCs w:val="20"/>
        </w:rPr>
        <w:t xml:space="preserve"> </w:t>
      </w:r>
      <w:r w:rsidRPr="00DA2740">
        <w:rPr>
          <w:rFonts w:ascii="Century Gothic" w:hAnsi="Century Gothic" w:cs="Arial"/>
          <w:sz w:val="20"/>
          <w:szCs w:val="20"/>
        </w:rPr>
        <w:t>11,0</w:t>
      </w:r>
    </w:p>
    <w:p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Grad</w:t>
      </w:r>
      <w:r w:rsidR="009843A9" w:rsidRPr="00DA2740">
        <w:rPr>
          <w:rFonts w:ascii="Century Gothic" w:hAnsi="Century Gothic" w:cs="Arial"/>
          <w:sz w:val="20"/>
          <w:szCs w:val="20"/>
        </w:rPr>
        <w:t>o</w:t>
      </w:r>
      <w:r w:rsidRPr="00DA2740">
        <w:rPr>
          <w:rFonts w:ascii="Century Gothic" w:hAnsi="Century Gothic" w:cs="Arial"/>
          <w:sz w:val="20"/>
          <w:szCs w:val="20"/>
        </w:rPr>
        <w:t xml:space="preserve"> alcohólic</w:t>
      </w:r>
      <w:r w:rsidR="009843A9" w:rsidRPr="00DA2740">
        <w:rPr>
          <w:rFonts w:ascii="Century Gothic" w:hAnsi="Century Gothic" w:cs="Arial"/>
          <w:sz w:val="20"/>
          <w:szCs w:val="20"/>
        </w:rPr>
        <w:t>o</w:t>
      </w:r>
      <w:r w:rsidRPr="00DA2740">
        <w:rPr>
          <w:rFonts w:ascii="Century Gothic" w:hAnsi="Century Gothic" w:cs="Arial"/>
          <w:sz w:val="20"/>
          <w:szCs w:val="20"/>
        </w:rPr>
        <w:t xml:space="preserve"> adquirid</w:t>
      </w:r>
      <w:r w:rsidR="009843A9" w:rsidRPr="00DA2740">
        <w:rPr>
          <w:rFonts w:ascii="Century Gothic" w:hAnsi="Century Gothic" w:cs="Arial"/>
          <w:sz w:val="20"/>
          <w:szCs w:val="20"/>
        </w:rPr>
        <w:t>o mínimo</w:t>
      </w:r>
      <w:r w:rsidR="007216AF" w:rsidRPr="00DA2740">
        <w:rPr>
          <w:rFonts w:ascii="Century Gothic" w:hAnsi="Century Gothic" w:cs="Arial"/>
          <w:sz w:val="20"/>
          <w:szCs w:val="20"/>
        </w:rPr>
        <w:t xml:space="preserve"> en % </w:t>
      </w:r>
      <w:proofErr w:type="spellStart"/>
      <w:r w:rsidR="007216AF" w:rsidRPr="00DA2740">
        <w:rPr>
          <w:rFonts w:ascii="Century Gothic" w:hAnsi="Century Gothic" w:cs="Arial"/>
          <w:sz w:val="20"/>
          <w:szCs w:val="20"/>
        </w:rPr>
        <w:t>Vol</w:t>
      </w:r>
      <w:proofErr w:type="spellEnd"/>
      <w:r w:rsidR="007216AF" w:rsidRPr="00DA2740">
        <w:rPr>
          <w:rFonts w:ascii="Century Gothic" w:hAnsi="Century Gothic" w:cs="Arial"/>
          <w:sz w:val="20"/>
          <w:szCs w:val="20"/>
        </w:rPr>
        <w:t>: 1</w:t>
      </w:r>
      <w:r w:rsidRPr="00DA2740">
        <w:rPr>
          <w:rFonts w:ascii="Century Gothic" w:hAnsi="Century Gothic" w:cs="Arial"/>
          <w:sz w:val="20"/>
          <w:szCs w:val="20"/>
        </w:rPr>
        <w:t>1,0</w:t>
      </w:r>
    </w:p>
    <w:p w:rsidR="00C23E61" w:rsidRPr="00DA2740" w:rsidRDefault="00C23E61"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w:t>
      </w:r>
      <w:r w:rsidR="00AC7885" w:rsidRPr="00DA2740">
        <w:rPr>
          <w:rFonts w:ascii="Century Gothic" w:hAnsi="Century Gothic" w:cs="Arial"/>
          <w:sz w:val="20"/>
          <w:szCs w:val="20"/>
        </w:rPr>
        <w:t xml:space="preserve">máx. </w:t>
      </w:r>
      <w:r w:rsidR="009843A9" w:rsidRPr="00DA2740">
        <w:rPr>
          <w:rFonts w:ascii="Century Gothic" w:hAnsi="Century Gothic" w:cs="Arial"/>
          <w:sz w:val="20"/>
          <w:szCs w:val="20"/>
        </w:rPr>
        <w:t>totales</w:t>
      </w:r>
      <w:r w:rsidRPr="00DA2740">
        <w:rPr>
          <w:rFonts w:ascii="Century Gothic" w:hAnsi="Century Gothic" w:cs="Arial"/>
          <w:sz w:val="20"/>
          <w:szCs w:val="20"/>
        </w:rPr>
        <w:t xml:space="preserve"> expresados </w:t>
      </w:r>
      <w:r w:rsidR="007216AF" w:rsidRPr="00DA2740">
        <w:rPr>
          <w:rFonts w:ascii="Century Gothic" w:hAnsi="Century Gothic" w:cs="Arial"/>
          <w:sz w:val="20"/>
          <w:szCs w:val="20"/>
        </w:rPr>
        <w:t xml:space="preserve">en g/l de </w:t>
      </w:r>
      <w:proofErr w:type="spellStart"/>
      <w:r w:rsidR="007216AF" w:rsidRPr="00DA2740">
        <w:rPr>
          <w:rFonts w:ascii="Century Gothic" w:hAnsi="Century Gothic" w:cs="Arial"/>
          <w:sz w:val="20"/>
          <w:szCs w:val="20"/>
        </w:rPr>
        <w:t>glucosa+fructosa</w:t>
      </w:r>
      <w:proofErr w:type="spellEnd"/>
      <w:r w:rsidR="007216AF" w:rsidRPr="00DA2740">
        <w:rPr>
          <w:rFonts w:ascii="Century Gothic" w:hAnsi="Century Gothic" w:cs="Arial"/>
          <w:sz w:val="20"/>
          <w:szCs w:val="20"/>
        </w:rPr>
        <w:t xml:space="preserve">: </w:t>
      </w:r>
      <w:r w:rsidRPr="00DA2740">
        <w:rPr>
          <w:rFonts w:ascii="Century Gothic" w:hAnsi="Century Gothic" w:cs="Arial"/>
          <w:sz w:val="20"/>
          <w:szCs w:val="20"/>
        </w:rPr>
        <w:t>4,0</w:t>
      </w:r>
    </w:p>
    <w:p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Acidez total mínima en g/l de </w:t>
      </w:r>
      <w:r w:rsidR="009843A9" w:rsidRPr="00DA2740">
        <w:rPr>
          <w:rFonts w:ascii="Century Gothic" w:hAnsi="Century Gothic" w:cs="Arial"/>
          <w:sz w:val="20"/>
          <w:szCs w:val="20"/>
        </w:rPr>
        <w:t>á</w:t>
      </w:r>
      <w:r w:rsidR="007216AF" w:rsidRPr="00DA2740">
        <w:rPr>
          <w:rFonts w:ascii="Century Gothic" w:hAnsi="Century Gothic" w:cs="Arial"/>
          <w:sz w:val="20"/>
          <w:szCs w:val="20"/>
        </w:rPr>
        <w:t>cido tartárico:</w:t>
      </w:r>
      <w:r w:rsidRPr="00DA2740">
        <w:rPr>
          <w:rFonts w:ascii="Century Gothic" w:hAnsi="Century Gothic" w:cs="Arial"/>
          <w:sz w:val="20"/>
          <w:szCs w:val="20"/>
        </w:rPr>
        <w:t xml:space="preserve"> 4,3</w:t>
      </w:r>
    </w:p>
    <w:p w:rsidR="007216AF" w:rsidRPr="00DA2740" w:rsidRDefault="00816557" w:rsidP="005629E3">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 xml:space="preserve">Acidez volátil máxima en g/l de </w:t>
      </w:r>
      <w:r w:rsidR="009843A9" w:rsidRPr="00DA2740">
        <w:rPr>
          <w:rFonts w:ascii="Century Gothic" w:hAnsi="Century Gothic" w:cs="Arial"/>
          <w:sz w:val="20"/>
          <w:szCs w:val="20"/>
        </w:rPr>
        <w:t>ácido acético:</w:t>
      </w:r>
      <w:r w:rsidR="007216AF" w:rsidRPr="00DA2740">
        <w:rPr>
          <w:rFonts w:ascii="Century Gothic" w:hAnsi="Century Gothic" w:cs="Arial"/>
          <w:sz w:val="20"/>
          <w:szCs w:val="20"/>
        </w:rPr>
        <w:t xml:space="preserve"> 0,05 (0,833 </w:t>
      </w:r>
      <w:r w:rsidRPr="00DA2740">
        <w:rPr>
          <w:rFonts w:ascii="Century Gothic" w:hAnsi="Century Gothic" w:cs="Arial"/>
          <w:sz w:val="20"/>
          <w:szCs w:val="20"/>
        </w:rPr>
        <w:t xml:space="preserve">miliequivalentes por litro) por cada grado de alcohol </w:t>
      </w:r>
      <w:proofErr w:type="gramStart"/>
      <w:r w:rsidRPr="00DA2740">
        <w:rPr>
          <w:rFonts w:ascii="Century Gothic" w:hAnsi="Century Gothic" w:cs="Arial"/>
          <w:sz w:val="20"/>
          <w:szCs w:val="20"/>
        </w:rPr>
        <w:t>adquirido</w:t>
      </w:r>
      <w:r w:rsidR="007216AF" w:rsidRPr="00DA2740">
        <w:rPr>
          <w:rFonts w:ascii="Century Gothic" w:hAnsi="Century Gothic" w:cs="Arial"/>
          <w:sz w:val="20"/>
          <w:szCs w:val="20"/>
          <w:vertAlign w:val="superscript"/>
        </w:rPr>
        <w:t>(</w:t>
      </w:r>
      <w:proofErr w:type="gramEnd"/>
      <w:r w:rsidR="007216AF" w:rsidRPr="00DA2740">
        <w:rPr>
          <w:rFonts w:ascii="Century Gothic" w:hAnsi="Century Gothic" w:cs="Arial"/>
          <w:sz w:val="20"/>
          <w:szCs w:val="20"/>
          <w:vertAlign w:val="superscript"/>
        </w:rPr>
        <w:t>*)</w:t>
      </w:r>
      <w:r w:rsidRPr="00DA2740">
        <w:rPr>
          <w:rFonts w:ascii="Century Gothic" w:hAnsi="Century Gothic" w:cs="Arial"/>
          <w:sz w:val="20"/>
          <w:szCs w:val="20"/>
        </w:rPr>
        <w:t>.</w:t>
      </w:r>
    </w:p>
    <w:p w:rsidR="008323E4" w:rsidRPr="00DA2740" w:rsidRDefault="00BC13B9" w:rsidP="00F56564">
      <w:pPr>
        <w:ind w:left="1080"/>
        <w:jc w:val="both"/>
        <w:rPr>
          <w:rFonts w:ascii="Century Gothic" w:hAnsi="Century Gothic" w:cs="Arial"/>
          <w:i/>
          <w:sz w:val="18"/>
          <w:szCs w:val="18"/>
        </w:rPr>
      </w:pPr>
      <w:r w:rsidRPr="00DA2740">
        <w:rPr>
          <w:rFonts w:ascii="Century Gothic" w:hAnsi="Century Gothic" w:cs="Arial"/>
          <w:i/>
          <w:sz w:val="18"/>
          <w:szCs w:val="18"/>
        </w:rPr>
        <w:t>(</w:t>
      </w:r>
      <w:r w:rsidR="007216AF" w:rsidRPr="00DA2740">
        <w:rPr>
          <w:rFonts w:ascii="Century Gothic" w:hAnsi="Century Gothic" w:cs="Arial"/>
          <w:i/>
          <w:sz w:val="18"/>
          <w:szCs w:val="18"/>
        </w:rPr>
        <w:t xml:space="preserve">*) </w:t>
      </w:r>
      <w:r w:rsidRPr="00DA2740">
        <w:rPr>
          <w:rFonts w:ascii="Century Gothic" w:hAnsi="Century Gothic" w:cs="Arial"/>
          <w:i/>
          <w:sz w:val="18"/>
          <w:szCs w:val="18"/>
        </w:rPr>
        <w:t>0,833 miliequivalentes por litro por cada grado de alcohol adquirido para los vinos del año. Los vinos de edad superior a un año no podrán superar</w:t>
      </w:r>
      <w:r w:rsidR="007216AF" w:rsidRPr="00DA2740">
        <w:rPr>
          <w:rFonts w:ascii="Century Gothic" w:hAnsi="Century Gothic" w:cs="Arial"/>
          <w:i/>
          <w:sz w:val="18"/>
          <w:szCs w:val="18"/>
        </w:rPr>
        <w:t xml:space="preserve"> el límite calculado de la forma siguiente:</w:t>
      </w:r>
      <w:r w:rsidRPr="00DA2740">
        <w:rPr>
          <w:rFonts w:ascii="Century Gothic" w:hAnsi="Century Gothic" w:cs="Arial"/>
          <w:i/>
          <w:sz w:val="18"/>
          <w:szCs w:val="18"/>
        </w:rPr>
        <w:t xml:space="preserve"> 1 g/l hasta 10% de alcohol, más 0,06 g/l por cada grado de alcohol que exceda de 10.</w:t>
      </w:r>
      <w:r w:rsidR="00816557" w:rsidRPr="00DA2740">
        <w:rPr>
          <w:rFonts w:ascii="Century Gothic" w:hAnsi="Century Gothic" w:cs="Arial"/>
          <w:i/>
          <w:sz w:val="18"/>
          <w:szCs w:val="18"/>
        </w:rPr>
        <w:t xml:space="preserve"> </w:t>
      </w:r>
    </w:p>
    <w:p w:rsidR="00C23E61" w:rsidRPr="00DA2740" w:rsidRDefault="00C23E61" w:rsidP="0008591D">
      <w:pPr>
        <w:rPr>
          <w:rFonts w:ascii="Century Gothic" w:hAnsi="Century Gothic" w:cs="Arial"/>
          <w:i/>
          <w:sz w:val="20"/>
          <w:szCs w:val="20"/>
        </w:rPr>
      </w:pPr>
    </w:p>
    <w:p w:rsidR="00C23E61" w:rsidRPr="00DA2740" w:rsidRDefault="00C23E61"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Anhídrido sulfuroso</w:t>
      </w:r>
      <w:r w:rsidR="0055728F" w:rsidRPr="00DA2740">
        <w:rPr>
          <w:rFonts w:ascii="Century Gothic" w:hAnsi="Century Gothic" w:cs="Arial"/>
          <w:sz w:val="20"/>
          <w:szCs w:val="20"/>
        </w:rPr>
        <w:t xml:space="preserve"> </w:t>
      </w:r>
      <w:r w:rsidR="007216AF" w:rsidRPr="00DA2740">
        <w:rPr>
          <w:rFonts w:ascii="Century Gothic" w:hAnsi="Century Gothic" w:cs="Arial"/>
          <w:sz w:val="20"/>
          <w:szCs w:val="20"/>
        </w:rPr>
        <w:t xml:space="preserve">total máximo expresado en mg/l: </w:t>
      </w:r>
      <w:r w:rsidRPr="00DA2740">
        <w:rPr>
          <w:rFonts w:ascii="Century Gothic" w:hAnsi="Century Gothic" w:cs="Arial"/>
          <w:sz w:val="20"/>
          <w:szCs w:val="20"/>
        </w:rPr>
        <w:t>180</w:t>
      </w:r>
    </w:p>
    <w:p w:rsidR="0047531E" w:rsidRPr="00DA2740" w:rsidRDefault="00816557"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ab/>
      </w:r>
    </w:p>
    <w:p w:rsidR="00E13CFA" w:rsidRPr="00DA2740" w:rsidRDefault="00E13CFA" w:rsidP="00C52862">
      <w:pPr>
        <w:spacing w:line="360" w:lineRule="exact"/>
        <w:jc w:val="both"/>
        <w:rPr>
          <w:rFonts w:ascii="Century Gothic" w:hAnsi="Century Gothic" w:cs="Arial"/>
          <w:sz w:val="20"/>
          <w:szCs w:val="20"/>
        </w:rPr>
      </w:pPr>
    </w:p>
    <w:p w:rsidR="00E13CFA" w:rsidRPr="00DA2740" w:rsidRDefault="00E13CFA" w:rsidP="0008591D">
      <w:pPr>
        <w:pStyle w:val="Prrafodelista"/>
        <w:numPr>
          <w:ilvl w:val="0"/>
          <w:numId w:val="22"/>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blancos</w:t>
      </w:r>
      <w:r w:rsidRPr="00DA2740">
        <w:rPr>
          <w:rFonts w:ascii="Century Gothic" w:hAnsi="Century Gothic" w:cs="Arial"/>
          <w:sz w:val="20"/>
          <w:szCs w:val="20"/>
        </w:rPr>
        <w:t>:</w:t>
      </w:r>
    </w:p>
    <w:p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total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11,0</w:t>
      </w:r>
    </w:p>
    <w:p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adquirido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11,0</w:t>
      </w:r>
    </w:p>
    <w:p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máx. totales expresados en g/l de </w:t>
      </w:r>
      <w:proofErr w:type="spellStart"/>
      <w:r w:rsidRPr="00DA2740">
        <w:rPr>
          <w:rFonts w:ascii="Century Gothic" w:hAnsi="Century Gothic" w:cs="Arial"/>
          <w:sz w:val="20"/>
          <w:szCs w:val="20"/>
        </w:rPr>
        <w:t>glucosa+fructosa</w:t>
      </w:r>
      <w:proofErr w:type="spellEnd"/>
      <w:r w:rsidRPr="00DA2740">
        <w:rPr>
          <w:rFonts w:ascii="Century Gothic" w:hAnsi="Century Gothic" w:cs="Arial"/>
          <w:sz w:val="20"/>
          <w:szCs w:val="20"/>
        </w:rPr>
        <w:t>: 4,0</w:t>
      </w:r>
    </w:p>
    <w:p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Acidez total mínima en g/l de ácido tartárico: 4,5</w:t>
      </w:r>
    </w:p>
    <w:p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Acidez volátil máxima en g/l de ácido acético: </w:t>
      </w:r>
    </w:p>
    <w:p w:rsidR="00E13CFA" w:rsidRPr="00DA2740" w:rsidRDefault="00E13CFA" w:rsidP="0008591D">
      <w:pPr>
        <w:numPr>
          <w:ilvl w:val="2"/>
          <w:numId w:val="17"/>
        </w:numPr>
        <w:spacing w:line="360" w:lineRule="exact"/>
        <w:jc w:val="both"/>
        <w:rPr>
          <w:rFonts w:ascii="Century Gothic" w:hAnsi="Century Gothic" w:cs="Arial"/>
          <w:sz w:val="20"/>
          <w:szCs w:val="20"/>
        </w:rPr>
      </w:pPr>
      <w:r w:rsidRPr="00DA2740">
        <w:rPr>
          <w:rFonts w:ascii="Century Gothic" w:hAnsi="Century Gothic" w:cs="Arial"/>
          <w:sz w:val="20"/>
          <w:szCs w:val="20"/>
        </w:rPr>
        <w:t>0,65 g/l para vinos no fermentados ni envejecidos en barrica.</w:t>
      </w:r>
    </w:p>
    <w:p w:rsidR="00EB6DEC" w:rsidRPr="00DA2740" w:rsidRDefault="00EB6DEC" w:rsidP="0008591D">
      <w:pPr>
        <w:numPr>
          <w:ilvl w:val="2"/>
          <w:numId w:val="17"/>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0,80 g/l para vinos fermentados o </w:t>
      </w:r>
      <w:r w:rsidR="00491DE2" w:rsidRPr="00DA2740">
        <w:rPr>
          <w:rFonts w:ascii="Century Gothic" w:hAnsi="Century Gothic" w:cs="Arial"/>
          <w:sz w:val="20"/>
          <w:szCs w:val="20"/>
        </w:rPr>
        <w:t>envejecidos</w:t>
      </w:r>
      <w:r w:rsidRPr="00DA2740">
        <w:rPr>
          <w:rFonts w:ascii="Century Gothic" w:hAnsi="Century Gothic" w:cs="Arial"/>
          <w:sz w:val="20"/>
          <w:szCs w:val="20"/>
        </w:rPr>
        <w:t xml:space="preserve"> en </w:t>
      </w:r>
      <w:proofErr w:type="gramStart"/>
      <w:r w:rsidRPr="00DA2740">
        <w:rPr>
          <w:rFonts w:ascii="Century Gothic" w:hAnsi="Century Gothic" w:cs="Arial"/>
          <w:sz w:val="20"/>
          <w:szCs w:val="20"/>
        </w:rPr>
        <w:t>barrica</w:t>
      </w:r>
      <w:r w:rsidRPr="00DA2740">
        <w:rPr>
          <w:rFonts w:ascii="Century Gothic" w:hAnsi="Century Gothic" w:cs="Arial"/>
          <w:sz w:val="20"/>
          <w:szCs w:val="20"/>
          <w:vertAlign w:val="superscript"/>
        </w:rPr>
        <w:t>(</w:t>
      </w:r>
      <w:proofErr w:type="gramEnd"/>
      <w:r w:rsidRPr="00DA2740">
        <w:rPr>
          <w:rFonts w:ascii="Century Gothic" w:hAnsi="Century Gothic" w:cs="Arial"/>
          <w:sz w:val="20"/>
          <w:szCs w:val="20"/>
          <w:vertAlign w:val="superscript"/>
        </w:rPr>
        <w:t>1)</w:t>
      </w:r>
      <w:r w:rsidRPr="00DA2740">
        <w:rPr>
          <w:rFonts w:ascii="Century Gothic" w:hAnsi="Century Gothic" w:cs="Arial"/>
          <w:sz w:val="20"/>
          <w:szCs w:val="20"/>
        </w:rPr>
        <w:t>.</w:t>
      </w:r>
    </w:p>
    <w:p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Anhídrido sulfuroso total máximo expresado en mg/l: 180</w:t>
      </w:r>
    </w:p>
    <w:p w:rsidR="00EB6DEC" w:rsidRPr="00DA2740" w:rsidRDefault="00EB6DEC" w:rsidP="0008591D">
      <w:pPr>
        <w:spacing w:line="360" w:lineRule="exact"/>
        <w:ind w:left="1440"/>
        <w:jc w:val="both"/>
        <w:rPr>
          <w:rFonts w:ascii="Century Gothic" w:hAnsi="Century Gothic" w:cs="Arial"/>
          <w:sz w:val="20"/>
          <w:szCs w:val="20"/>
        </w:rPr>
      </w:pPr>
    </w:p>
    <w:p w:rsidR="00F56564" w:rsidRPr="00DA2740" w:rsidRDefault="00F56564" w:rsidP="0008591D">
      <w:pPr>
        <w:spacing w:line="360" w:lineRule="exact"/>
        <w:ind w:left="1440"/>
        <w:jc w:val="both"/>
        <w:rPr>
          <w:rFonts w:ascii="Century Gothic" w:hAnsi="Century Gothic" w:cs="Arial"/>
          <w:sz w:val="20"/>
          <w:szCs w:val="20"/>
        </w:rPr>
      </w:pPr>
    </w:p>
    <w:p w:rsidR="00F56564" w:rsidRPr="00DA2740" w:rsidRDefault="00F56564" w:rsidP="0008591D">
      <w:pPr>
        <w:spacing w:line="360" w:lineRule="exact"/>
        <w:ind w:left="1440"/>
        <w:jc w:val="both"/>
        <w:rPr>
          <w:rFonts w:ascii="Century Gothic" w:hAnsi="Century Gothic" w:cs="Arial"/>
          <w:sz w:val="20"/>
          <w:szCs w:val="20"/>
        </w:rPr>
      </w:pPr>
    </w:p>
    <w:p w:rsidR="00F56564" w:rsidRPr="00DA2740" w:rsidRDefault="00F56564" w:rsidP="0008591D">
      <w:pPr>
        <w:spacing w:line="360" w:lineRule="exact"/>
        <w:ind w:left="1440"/>
        <w:jc w:val="both"/>
        <w:rPr>
          <w:rFonts w:ascii="Century Gothic" w:hAnsi="Century Gothic" w:cs="Arial"/>
          <w:sz w:val="20"/>
          <w:szCs w:val="20"/>
        </w:rPr>
      </w:pPr>
    </w:p>
    <w:p w:rsidR="00E13CFA" w:rsidRPr="00DA2740" w:rsidRDefault="00594D54" w:rsidP="00F56564">
      <w:pPr>
        <w:pStyle w:val="Prrafodelista"/>
        <w:spacing w:line="240" w:lineRule="auto"/>
        <w:ind w:left="357"/>
        <w:contextualSpacing/>
        <w:jc w:val="both"/>
        <w:rPr>
          <w:rFonts w:ascii="Century Gothic" w:hAnsi="Century Gothic" w:cs="Arial"/>
          <w:sz w:val="18"/>
          <w:szCs w:val="18"/>
        </w:rPr>
      </w:pPr>
      <w:r w:rsidRPr="00DA2740">
        <w:rPr>
          <w:rFonts w:ascii="Century Gothic" w:hAnsi="Century Gothic" w:cs="Arial"/>
          <w:sz w:val="18"/>
          <w:szCs w:val="18"/>
        </w:rPr>
        <w:t>(</w:t>
      </w:r>
      <w:r w:rsidR="00EB6DEC" w:rsidRPr="00DA2740">
        <w:rPr>
          <w:rFonts w:ascii="Century Gothic" w:hAnsi="Century Gothic" w:cs="Arial"/>
          <w:sz w:val="18"/>
          <w:szCs w:val="18"/>
        </w:rPr>
        <w:footnoteRef/>
      </w:r>
      <w:r w:rsidRPr="00DA2740">
        <w:rPr>
          <w:rFonts w:ascii="Century Gothic" w:hAnsi="Century Gothic" w:cs="Arial"/>
          <w:sz w:val="18"/>
          <w:szCs w:val="18"/>
        </w:rPr>
        <w:t>)</w:t>
      </w:r>
      <w:r w:rsidR="00EB6DEC" w:rsidRPr="00DA2740">
        <w:rPr>
          <w:rFonts w:ascii="Century Gothic" w:hAnsi="Century Gothic" w:cs="Arial"/>
          <w:sz w:val="18"/>
          <w:szCs w:val="18"/>
        </w:rPr>
        <w:t xml:space="preserve"> A efectos de cálculo de la acidez volátil, se entenderá por envejecimiento en barrica el realizado en recipientes de madera de roble de capacidad máxima de 600 litros.</w:t>
      </w:r>
    </w:p>
    <w:p w:rsidR="00CE1834" w:rsidRPr="00DA2740" w:rsidRDefault="00CE1834" w:rsidP="00F56564">
      <w:pPr>
        <w:pStyle w:val="Prrafodelista"/>
        <w:spacing w:line="240" w:lineRule="auto"/>
        <w:ind w:left="357"/>
        <w:contextualSpacing/>
        <w:jc w:val="both"/>
        <w:rPr>
          <w:rFonts w:ascii="Century Gothic" w:hAnsi="Century Gothic" w:cs="Arial"/>
          <w:sz w:val="18"/>
          <w:szCs w:val="18"/>
        </w:rPr>
      </w:pPr>
    </w:p>
    <w:p w:rsidR="00F1529E" w:rsidRPr="00DA2740" w:rsidRDefault="00CE1834" w:rsidP="00F56564">
      <w:pPr>
        <w:pStyle w:val="Prrafodelista"/>
        <w:spacing w:line="240" w:lineRule="auto"/>
        <w:ind w:left="357"/>
        <w:contextualSpacing/>
        <w:jc w:val="both"/>
        <w:rPr>
          <w:rFonts w:ascii="Century Gothic" w:hAnsi="Century Gothic" w:cs="Arial"/>
          <w:sz w:val="18"/>
          <w:szCs w:val="18"/>
        </w:rPr>
      </w:pPr>
      <w:r w:rsidRPr="00DA2740">
        <w:rPr>
          <w:rFonts w:ascii="Century Gothic" w:hAnsi="Century Gothic" w:cs="Arial"/>
          <w:sz w:val="18"/>
          <w:szCs w:val="18"/>
        </w:rPr>
        <w:t>(*) En todo caso, los parámetros físico-químicos establecidos en el presente apartado cumplirán con los límites establecidos en la normativa de la UE.</w:t>
      </w:r>
    </w:p>
    <w:p w:rsidR="00F1529E" w:rsidRPr="00DA2740" w:rsidRDefault="00F1529E">
      <w:pPr>
        <w:rPr>
          <w:rFonts w:ascii="Century Gothic" w:eastAsia="Calibri" w:hAnsi="Century Gothic" w:cs="Arial"/>
          <w:sz w:val="18"/>
          <w:szCs w:val="18"/>
          <w:lang w:eastAsia="en-US"/>
        </w:rPr>
      </w:pPr>
      <w:r w:rsidRPr="00DA2740">
        <w:rPr>
          <w:rFonts w:ascii="Century Gothic" w:hAnsi="Century Gothic" w:cs="Arial"/>
          <w:sz w:val="18"/>
          <w:szCs w:val="18"/>
        </w:rPr>
        <w:br w:type="page"/>
      </w:r>
    </w:p>
    <w:p w:rsidR="00EB6DEC" w:rsidRPr="00DA2740" w:rsidRDefault="00EB6DEC" w:rsidP="0008591D">
      <w:pPr>
        <w:pStyle w:val="Prrafodelista"/>
        <w:spacing w:line="240" w:lineRule="atLeast"/>
        <w:ind w:left="357"/>
        <w:contextualSpacing/>
        <w:jc w:val="both"/>
        <w:rPr>
          <w:rFonts w:ascii="Century Gothic" w:hAnsi="Century Gothic" w:cs="Arial"/>
          <w:sz w:val="18"/>
          <w:szCs w:val="18"/>
        </w:rPr>
      </w:pPr>
    </w:p>
    <w:p w:rsidR="00C308AF" w:rsidRPr="00DA2740" w:rsidRDefault="00DA07CB" w:rsidP="005629E3">
      <w:pPr>
        <w:numPr>
          <w:ilvl w:val="1"/>
          <w:numId w:val="11"/>
        </w:numPr>
        <w:tabs>
          <w:tab w:val="clear" w:pos="1080"/>
          <w:tab w:val="num" w:pos="0"/>
        </w:tabs>
        <w:spacing w:line="360" w:lineRule="exact"/>
        <w:ind w:hanging="720"/>
        <w:jc w:val="both"/>
        <w:rPr>
          <w:rFonts w:ascii="Century Gothic" w:hAnsi="Century Gothic" w:cs="Arial"/>
          <w:b/>
          <w:sz w:val="20"/>
          <w:szCs w:val="20"/>
        </w:rPr>
      </w:pPr>
      <w:r w:rsidRPr="00DA2740">
        <w:rPr>
          <w:rFonts w:ascii="Century Gothic" w:hAnsi="Century Gothic" w:cs="Arial"/>
          <w:b/>
          <w:sz w:val="20"/>
          <w:szCs w:val="20"/>
        </w:rPr>
        <w:t>Características organolépticas.</w:t>
      </w:r>
    </w:p>
    <w:p w:rsidR="00244EC3" w:rsidRPr="00DA2740" w:rsidRDefault="00244EC3" w:rsidP="00C52862">
      <w:pPr>
        <w:spacing w:line="360" w:lineRule="exact"/>
        <w:jc w:val="both"/>
        <w:rPr>
          <w:rFonts w:ascii="Century Gothic" w:hAnsi="Century Gothic" w:cs="Arial"/>
          <w:b/>
          <w:sz w:val="20"/>
          <w:szCs w:val="20"/>
        </w:rPr>
      </w:pPr>
    </w:p>
    <w:p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Los vinos en todas las categorías deberán ser francos, entendiendo como franco un vino sin defectos aromáticos notorios </w:t>
      </w:r>
      <w:r w:rsidR="008B40FC"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y con ausencia de aromas ajenos a la correcta elaboración.</w:t>
      </w:r>
    </w:p>
    <w:p w:rsidR="00123364" w:rsidRPr="00DA2740" w:rsidRDefault="00123364" w:rsidP="00EB6DEC">
      <w:pPr>
        <w:spacing w:line="360" w:lineRule="exact"/>
        <w:jc w:val="both"/>
        <w:rPr>
          <w:rFonts w:ascii="Century Gothic" w:hAnsi="Century Gothic" w:cs="Arial"/>
          <w:sz w:val="20"/>
          <w:szCs w:val="20"/>
          <w:lang w:val="es-ES_tradnl"/>
        </w:rPr>
      </w:pPr>
    </w:p>
    <w:p w:rsidR="00123364" w:rsidRPr="00DA2740" w:rsidRDefault="00123364" w:rsidP="001233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La denominación “otras frutas” se refiere a frutas de pepita, de hueso, cítricos y /o frutas exóticas, diferentes a las definidas como frutas rojas y frutas negras, y excluyéndose de esta definición los aromas característicos de los frutos secos.</w:t>
      </w:r>
    </w:p>
    <w:p w:rsidR="00123364" w:rsidRPr="00DA2740" w:rsidRDefault="00123364" w:rsidP="001233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La denominación aromas de madera hará referencia a los aromas procedentes del envejecimiento del vino en recipientes de madera de roble de las capacidades legalmente establecidas, notoriamente los aromas a clavo, vainilla, coco, tostados y madera.</w:t>
      </w:r>
    </w:p>
    <w:p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Los vinos, en su fase gustativa, en todas las categorías deberán ser equilibrados, entendiéndose como tal la relación entre alcohol, acidez, amargor y astringencia sin dominancia excesiva de ninguna de ellas</w:t>
      </w:r>
      <w:r w:rsidR="00627DB4" w:rsidRPr="00DA2740">
        <w:rPr>
          <w:rFonts w:ascii="Century Gothic" w:hAnsi="Century Gothic" w:cs="Arial"/>
          <w:sz w:val="20"/>
          <w:szCs w:val="20"/>
          <w:lang w:val="es-ES_tradnl"/>
        </w:rPr>
        <w:t>.</w:t>
      </w:r>
    </w:p>
    <w:p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El cuerpo de los vinos vendrá definido por la suma de las componentes de peso en boca debidas a la carga glicérica y a la carga polifenólica.</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vinos deberán presentar principalmente las características indicadas a continuación, en las fases visual, olfativa y gustativa, así como una buena armonía en su conjunto. Los que no reúnan dichas características no podrán ser amparados por la DOP «RIBERA DEL DUERO». No deberán presentar defectos en el sentido definido en la </w:t>
      </w:r>
      <w:r w:rsidRPr="00DA2740">
        <w:rPr>
          <w:rFonts w:ascii="Century Gothic" w:hAnsi="Century Gothic" w:cs="Arial"/>
          <w:sz w:val="20"/>
          <w:szCs w:val="20"/>
          <w:lang w:val="es-ES_tradnl"/>
        </w:rPr>
        <w:t>Resolución de la Autoridad Competente</w:t>
      </w:r>
      <w:r w:rsidRPr="00DA2740">
        <w:rPr>
          <w:rFonts w:ascii="Century Gothic" w:hAnsi="Century Gothic" w:cs="Arial"/>
          <w:sz w:val="20"/>
          <w:szCs w:val="20"/>
        </w:rPr>
        <w:t>.</w:t>
      </w:r>
    </w:p>
    <w:p w:rsidR="00EB6DEC" w:rsidRPr="00DA2740" w:rsidRDefault="00EB6DEC" w:rsidP="00EB6DEC">
      <w:pPr>
        <w:spacing w:line="360" w:lineRule="exact"/>
        <w:jc w:val="both"/>
        <w:rPr>
          <w:rFonts w:ascii="Century Gothic" w:hAnsi="Century Gothic" w:cs="Arial"/>
          <w:sz w:val="20"/>
          <w:szCs w:val="20"/>
        </w:rPr>
      </w:pPr>
    </w:p>
    <w:p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Todas las definiciones de los siguientes parámetros se referirán a cada categoría concreta relacionada.</w:t>
      </w:r>
    </w:p>
    <w:p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0"/>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TINTOS</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JÓVENES </w:t>
      </w:r>
      <w:r w:rsidRPr="00DA2740">
        <w:rPr>
          <w:rFonts w:ascii="Century Gothic" w:hAnsi="Century Gothic" w:cs="Arial"/>
          <w:b/>
          <w:bCs/>
          <w:sz w:val="20"/>
          <w:szCs w:val="20"/>
          <w:lang w:val="es-ES_tradnl"/>
        </w:rPr>
        <w:t>(sin envejecimiento o con envejecimiento y/o fermentación en barrica por un tiempo inferior a tres meses)</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F56564">
      <w:pPr>
        <w:numPr>
          <w:ilvl w:val="2"/>
          <w:numId w:val="24"/>
        </w:numPr>
        <w:spacing w:line="360" w:lineRule="exact"/>
        <w:ind w:left="1429"/>
        <w:contextualSpacing/>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EB6DEC" w:rsidP="00F56564">
      <w:pPr>
        <w:spacing w:line="360" w:lineRule="exact"/>
        <w:ind w:left="1429"/>
        <w:contextualSpacing/>
        <w:jc w:val="both"/>
        <w:rPr>
          <w:rFonts w:ascii="Century Gothic" w:hAnsi="Century Gothic" w:cs="Arial"/>
          <w:sz w:val="20"/>
          <w:szCs w:val="20"/>
          <w:lang w:val="es-ES_tradnl"/>
        </w:rPr>
      </w:pPr>
      <w:r w:rsidRPr="00DA2740">
        <w:rPr>
          <w:rFonts w:ascii="Century Gothic" w:hAnsi="Century Gothic" w:cs="Arial"/>
          <w:sz w:val="20"/>
          <w:szCs w:val="20"/>
          <w:lang w:val="es-ES_tradnl"/>
        </w:rPr>
        <w:t>Límpidos, con intensidad de color al menos media y tonalidades que oscilan entre el rojo púrpura y el rojo violáceo.</w:t>
      </w:r>
    </w:p>
    <w:p w:rsidR="00EB6DEC" w:rsidRPr="00DA2740" w:rsidRDefault="00EB6DEC" w:rsidP="00F56564">
      <w:pPr>
        <w:spacing w:line="360" w:lineRule="exact"/>
        <w:ind w:left="1429"/>
        <w:contextualSpacing/>
        <w:jc w:val="both"/>
        <w:rPr>
          <w:rFonts w:ascii="Century Gothic" w:hAnsi="Century Gothic" w:cs="Arial"/>
          <w:sz w:val="20"/>
          <w:szCs w:val="20"/>
          <w:lang w:val="es-ES_tradnl"/>
        </w:rPr>
      </w:pPr>
    </w:p>
    <w:p w:rsidR="00EB6DEC" w:rsidRPr="00DA2740" w:rsidRDefault="00EB6DEC" w:rsidP="00F56564">
      <w:pPr>
        <w:numPr>
          <w:ilvl w:val="2"/>
          <w:numId w:val="24"/>
        </w:numPr>
        <w:spacing w:line="360" w:lineRule="exact"/>
        <w:ind w:left="1429"/>
        <w:contextualSpacing/>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F56564">
      <w:pPr>
        <w:spacing w:line="360" w:lineRule="exact"/>
        <w:ind w:left="1429"/>
        <w:contextualSpacing/>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rojas y/o negras frescas en intensidad media.</w:t>
      </w:r>
    </w:p>
    <w:p w:rsidR="00EB6DEC" w:rsidRPr="00DA2740" w:rsidRDefault="00EB6DEC" w:rsidP="00F56564">
      <w:pPr>
        <w:spacing w:line="360" w:lineRule="exact"/>
        <w:ind w:left="1429"/>
        <w:contextualSpacing/>
        <w:jc w:val="both"/>
        <w:rPr>
          <w:rFonts w:ascii="Century Gothic" w:hAnsi="Century Gothic" w:cs="Arial"/>
          <w:sz w:val="20"/>
          <w:szCs w:val="20"/>
          <w:lang w:val="es-ES_tradnl"/>
        </w:rPr>
      </w:pPr>
    </w:p>
    <w:p w:rsidR="00EB6DEC" w:rsidRPr="00DA2740" w:rsidRDefault="00EB6DEC" w:rsidP="00F56564">
      <w:pPr>
        <w:numPr>
          <w:ilvl w:val="2"/>
          <w:numId w:val="24"/>
        </w:numPr>
        <w:spacing w:line="360" w:lineRule="exact"/>
        <w:ind w:left="1429"/>
        <w:contextualSpacing/>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F56564">
      <w:pPr>
        <w:spacing w:line="360" w:lineRule="exact"/>
        <w:ind w:left="1429"/>
        <w:contextualSpacing/>
        <w:jc w:val="both"/>
        <w:rPr>
          <w:rFonts w:ascii="Century Gothic" w:hAnsi="Century Gothic" w:cs="Arial"/>
          <w:b/>
          <w:sz w:val="20"/>
          <w:szCs w:val="20"/>
          <w:lang w:val="es-ES_tradnl"/>
        </w:rPr>
      </w:pPr>
      <w:r w:rsidRPr="00DA2740">
        <w:rPr>
          <w:rFonts w:ascii="Century Gothic" w:hAnsi="Century Gothic" w:cs="Arial"/>
          <w:sz w:val="20"/>
          <w:szCs w:val="20"/>
          <w:lang w:val="es-ES_tradnl"/>
        </w:rPr>
        <w:t>Equilibrados y frescos como consecuencia de la componente ácida y con cuerpo medio o bajo. Persistencia al menos baja.</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JÓVENES ROBLE </w:t>
      </w:r>
      <w:r w:rsidRPr="00DA2740">
        <w:rPr>
          <w:rFonts w:ascii="Century Gothic" w:hAnsi="Century Gothic" w:cs="Arial"/>
          <w:b/>
          <w:bCs/>
          <w:sz w:val="20"/>
          <w:szCs w:val="20"/>
          <w:lang w:val="es-ES_tradnl"/>
        </w:rPr>
        <w:t>(con envejecimiento y/o fermentación en barrica por un tiempo superior a tres meses)</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08591D">
      <w:pPr>
        <w:numPr>
          <w:ilvl w:val="2"/>
          <w:numId w:val="24"/>
        </w:numPr>
        <w:spacing w:line="360" w:lineRule="exact"/>
        <w:ind w:left="1417" w:hanging="709"/>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EB6DEC" w:rsidP="0008591D">
      <w:pPr>
        <w:spacing w:line="360" w:lineRule="exact"/>
        <w:ind w:left="1417"/>
        <w:jc w:val="both"/>
        <w:rPr>
          <w:rFonts w:ascii="Century Gothic" w:hAnsi="Century Gothic" w:cs="Arial"/>
          <w:sz w:val="20"/>
          <w:szCs w:val="20"/>
          <w:lang w:val="es-ES_tradnl"/>
        </w:rPr>
      </w:pPr>
      <w:r w:rsidRPr="00DA2740">
        <w:rPr>
          <w:rFonts w:ascii="Century Gothic" w:hAnsi="Century Gothic" w:cs="Arial"/>
          <w:sz w:val="20"/>
          <w:szCs w:val="20"/>
          <w:lang w:val="es-ES_tradnl"/>
        </w:rPr>
        <w:t>Límpidos, con intensidad de color al menos media y tonalidades que oscilan entre el rojo púrpura y el rojo violáceo.</w:t>
      </w:r>
    </w:p>
    <w:p w:rsidR="00EB6DEC" w:rsidRPr="00DA2740" w:rsidRDefault="00EB6DEC" w:rsidP="0008591D">
      <w:pPr>
        <w:spacing w:line="360" w:lineRule="exact"/>
        <w:ind w:left="1417" w:hanging="709"/>
        <w:jc w:val="both"/>
        <w:rPr>
          <w:rFonts w:ascii="Century Gothic" w:hAnsi="Century Gothic" w:cs="Arial"/>
          <w:sz w:val="20"/>
          <w:szCs w:val="20"/>
          <w:lang w:val="es-ES_tradnl"/>
        </w:rPr>
      </w:pPr>
    </w:p>
    <w:p w:rsidR="00EB6DEC" w:rsidRPr="00DA2740" w:rsidRDefault="00EB6DEC" w:rsidP="0008591D">
      <w:pPr>
        <w:numPr>
          <w:ilvl w:val="2"/>
          <w:numId w:val="24"/>
        </w:numPr>
        <w:spacing w:line="360" w:lineRule="exact"/>
        <w:ind w:left="1417" w:hanging="709"/>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7"/>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rojas y/o negras frescas junto a aromas procedentes del envejecimiento en madera de roble.</w:t>
      </w:r>
    </w:p>
    <w:p w:rsidR="00EB6DEC" w:rsidRPr="00DA2740" w:rsidRDefault="00EB6DEC" w:rsidP="0008591D">
      <w:pPr>
        <w:spacing w:line="360" w:lineRule="exact"/>
        <w:ind w:left="1417" w:hanging="709"/>
        <w:jc w:val="both"/>
        <w:rPr>
          <w:rFonts w:ascii="Century Gothic" w:hAnsi="Century Gothic" w:cs="Arial"/>
          <w:sz w:val="20"/>
          <w:szCs w:val="20"/>
          <w:lang w:val="es-ES_tradnl"/>
        </w:rPr>
      </w:pPr>
    </w:p>
    <w:p w:rsidR="00EB6DEC" w:rsidRPr="00DA2740" w:rsidRDefault="00EB6DEC" w:rsidP="0008591D">
      <w:pPr>
        <w:numPr>
          <w:ilvl w:val="2"/>
          <w:numId w:val="24"/>
        </w:numPr>
        <w:spacing w:line="360" w:lineRule="exact"/>
        <w:ind w:left="1417" w:hanging="709"/>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7"/>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como consecuencia de la componente ácida y con cuerpo al menos medio. Persistencia al menos baja.</w:t>
      </w:r>
    </w:p>
    <w:p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CRIANZA </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Limpios, con intensidad de color al menos media y tonalidades que oscilan entre el rojo granate y el rojo  púrpura. Ausencia de </w:t>
      </w:r>
      <w:r w:rsidR="00123364" w:rsidRPr="00DA2740">
        <w:rPr>
          <w:rFonts w:ascii="Century Gothic" w:hAnsi="Century Gothic" w:cs="Arial"/>
          <w:sz w:val="20"/>
          <w:szCs w:val="20"/>
          <w:lang w:val="es-ES_tradnl"/>
        </w:rPr>
        <w:t xml:space="preserve">anhídrido </w:t>
      </w:r>
      <w:r w:rsidRPr="00DA2740">
        <w:rPr>
          <w:rFonts w:ascii="Century Gothic" w:hAnsi="Century Gothic" w:cs="Arial"/>
          <w:sz w:val="20"/>
          <w:szCs w:val="20"/>
          <w:lang w:val="es-ES_tradnl"/>
        </w:rPr>
        <w:t>carbónico.</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rojas y/o negras frescas y/o compotadas, junto a aromas procedentes de la crianza en madera de roble</w:t>
      </w:r>
      <w:r w:rsidR="00123364" w:rsidRPr="00DA2740">
        <w:rPr>
          <w:rFonts w:ascii="Century Gothic" w:hAnsi="Century Gothic" w:cs="Arial"/>
          <w:sz w:val="20"/>
          <w:szCs w:val="20"/>
          <w:lang w:val="es-ES_tradnl"/>
        </w:rPr>
        <w:t>, estos al menos</w:t>
      </w:r>
      <w:r w:rsidRPr="00DA2740">
        <w:rPr>
          <w:rFonts w:ascii="Century Gothic" w:hAnsi="Century Gothic" w:cs="Arial"/>
          <w:sz w:val="20"/>
          <w:szCs w:val="20"/>
          <w:lang w:val="es-ES_tradnl"/>
        </w:rPr>
        <w:t xml:space="preserve"> en nivel medio.</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con frescor ácido suficiente y con cuerpo y persistencia medios a altos.</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TINTOS RESERVA Y GRAN RESERVA </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Limpios o levemente turbios, con intensidad de color al menos media y tonalidades que oscilan entre el rojo teja y el rojo púrpura. Ausencia de </w:t>
      </w:r>
      <w:r w:rsidR="00123364" w:rsidRPr="00DA2740">
        <w:rPr>
          <w:rFonts w:ascii="Century Gothic" w:hAnsi="Century Gothic" w:cs="Arial"/>
          <w:sz w:val="20"/>
          <w:szCs w:val="20"/>
          <w:lang w:val="es-ES_tradnl"/>
        </w:rPr>
        <w:t xml:space="preserve">anhídrido </w:t>
      </w:r>
      <w:r w:rsidRPr="00DA2740">
        <w:rPr>
          <w:rFonts w:ascii="Century Gothic" w:hAnsi="Century Gothic" w:cs="Arial"/>
          <w:sz w:val="20"/>
          <w:szCs w:val="20"/>
          <w:lang w:val="es-ES_tradnl"/>
        </w:rPr>
        <w:t>carbónico.</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Aromas procedentes de la crianza en madera de roble en nivel medio, con posible presencia de frutas compotadas y ausencia de frutas frescas. </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con acidez suficiente y con cuerpo y persistencia medios a altos.</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OTROS VINOS TINTOS DE EDAD SUPERIOR A 2 AÑOS </w:t>
      </w:r>
      <w:r w:rsidRPr="00DA2740">
        <w:rPr>
          <w:rFonts w:ascii="Century Gothic" w:hAnsi="Century Gothic" w:cs="Arial"/>
          <w:b/>
          <w:bCs/>
          <w:sz w:val="20"/>
          <w:szCs w:val="20"/>
          <w:lang w:val="es-ES_tradnl"/>
        </w:rPr>
        <w:t>(con envejecimiento y/o fermentación en barrica por un tiempo superior a tres meses)</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Limpios o levemente turbios, con intensidad de color al menos media y tonalidades que oscilan entre el rojo teja y el rojo violáceo</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procedentes del envejecimiento en madera de roble.</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Equilibrados, con cuerpo y persistencia al menos bajos. </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0"/>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ROSADOS/CLARETES</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ROSADOS/CLARETES SIN ENVEJECIMIENTO NI FERMENTACIÓN EN BARRICA </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 xml:space="preserve">con tonalidad </w:t>
      </w:r>
      <w:proofErr w:type="gramStart"/>
      <w:r w:rsidR="00EB6DEC" w:rsidRPr="00DA2740">
        <w:rPr>
          <w:rFonts w:ascii="Century Gothic" w:hAnsi="Century Gothic" w:cs="Arial"/>
          <w:sz w:val="20"/>
          <w:szCs w:val="20"/>
          <w:lang w:val="es-ES_tradnl"/>
        </w:rPr>
        <w:t>del piel</w:t>
      </w:r>
      <w:proofErr w:type="gramEnd"/>
      <w:r w:rsidR="00EB6DEC" w:rsidRPr="00DA2740">
        <w:rPr>
          <w:rFonts w:ascii="Century Gothic" w:hAnsi="Century Gothic" w:cs="Arial"/>
          <w:sz w:val="20"/>
          <w:szCs w:val="20"/>
          <w:lang w:val="es-ES_tradnl"/>
        </w:rPr>
        <w:t xml:space="preserve"> de cebolla al rosa frambuesa admitiendo</w:t>
      </w:r>
      <w:r w:rsidR="00824306"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 xml:space="preserve">igualmente </w:t>
      </w:r>
      <w:r w:rsidR="00EB6DEC" w:rsidRPr="00DA2740">
        <w:rPr>
          <w:rFonts w:ascii="Century Gothic" w:hAnsi="Century Gothic" w:cs="Arial"/>
          <w:sz w:val="20"/>
          <w:szCs w:val="20"/>
          <w:lang w:val="es-ES_tradnl"/>
        </w:rPr>
        <w:t>aquellos grisáceos de capa baja.</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frescas rojas y/o de “otras frutas”.</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08591D">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ROSADOS/CLARETES CON FERMENTACIÓN Y/O ENVEJECIMIENTO EN BARRICA </w:t>
      </w:r>
    </w:p>
    <w:p w:rsidR="00F56564" w:rsidRPr="00DA2740" w:rsidRDefault="00F56564" w:rsidP="00F56564">
      <w:pPr>
        <w:spacing w:line="360" w:lineRule="exact"/>
        <w:ind w:left="1080"/>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Limpios</w:t>
      </w:r>
      <w:r w:rsidR="0000695B">
        <w:rPr>
          <w:rFonts w:ascii="Century Gothic" w:hAnsi="Century Gothic" w:cs="Arial"/>
          <w:sz w:val="20"/>
          <w:szCs w:val="20"/>
          <w:lang w:val="es-ES_tradnl"/>
        </w:rPr>
        <w:t>,</w:t>
      </w:r>
      <w:r w:rsidRPr="00DA2740">
        <w:rPr>
          <w:rFonts w:ascii="Century Gothic" w:hAnsi="Century Gothic" w:cs="Arial"/>
          <w:sz w:val="20"/>
          <w:szCs w:val="20"/>
          <w:lang w:val="es-ES_tradnl"/>
        </w:rPr>
        <w:t xml:space="preserve"> </w:t>
      </w:r>
      <w:r w:rsidR="00EB6DEC" w:rsidRPr="00DA2740">
        <w:rPr>
          <w:rFonts w:ascii="Century Gothic" w:hAnsi="Century Gothic" w:cs="Arial"/>
          <w:sz w:val="20"/>
          <w:szCs w:val="20"/>
          <w:lang w:val="es-ES_tradnl"/>
        </w:rPr>
        <w:t>con tonalidad del piel de cebolla al rosa frambuesa</w:t>
      </w:r>
      <w:r w:rsidR="0000695B">
        <w:rPr>
          <w:rFonts w:ascii="Century Gothic" w:hAnsi="Century Gothic" w:cs="Arial"/>
          <w:sz w:val="20"/>
          <w:szCs w:val="20"/>
          <w:lang w:val="es-ES_tradnl"/>
        </w:rPr>
        <w:t>,</w:t>
      </w:r>
      <w:r w:rsidR="00EB6DEC" w:rsidRPr="00DA2740">
        <w:rPr>
          <w:rFonts w:ascii="Century Gothic" w:hAnsi="Century Gothic" w:cs="Arial"/>
          <w:sz w:val="20"/>
          <w:szCs w:val="20"/>
          <w:lang w:val="es-ES_tradnl"/>
        </w:rPr>
        <w:t xml:space="preserve"> admitiendo</w:t>
      </w:r>
      <w:r w:rsidR="00824306"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 xml:space="preserve">igualmente </w:t>
      </w:r>
      <w:r w:rsidR="00EB6DEC" w:rsidRPr="00DA2740">
        <w:rPr>
          <w:rFonts w:ascii="Century Gothic" w:hAnsi="Century Gothic" w:cs="Arial"/>
          <w:sz w:val="20"/>
          <w:szCs w:val="20"/>
          <w:lang w:val="es-ES_tradnl"/>
        </w:rPr>
        <w:t>aquellos grisáceos de capa baja.</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lastRenderedPageBreak/>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frescas o compotadas rojas y/o de “otras frutas”, junto a presencia de aromas procedentes de la madera. En el caso de los “Reservas” y “Grandes Reservas” es prescindible la presencia de fruta.</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0"/>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BLANCOS</w:t>
      </w:r>
    </w:p>
    <w:p w:rsidR="00EB6DEC" w:rsidRPr="00DA2740" w:rsidRDefault="00EB6DEC" w:rsidP="00EB6DEC">
      <w:pPr>
        <w:spacing w:line="360" w:lineRule="exact"/>
        <w:jc w:val="both"/>
        <w:rPr>
          <w:rFonts w:ascii="Century Gothic" w:hAnsi="Century Gothic" w:cs="Arial"/>
          <w:b/>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BLANCOS SIN ENVEJECIMIENTO NI FERMENTACIÓN EN BARRICA </w:t>
      </w:r>
    </w:p>
    <w:p w:rsidR="00F56564" w:rsidRPr="00DA2740" w:rsidRDefault="00F56564" w:rsidP="00F56564">
      <w:pPr>
        <w:spacing w:line="360" w:lineRule="exact"/>
        <w:ind w:left="1080"/>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con tonalidad del amarillo pajizo al amarillo paja.</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“otras frutas”. Puede presentar notas vegetales.</w:t>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rsidR="00F1529E" w:rsidRPr="00DA2740" w:rsidRDefault="00F1529E">
      <w:pPr>
        <w:rPr>
          <w:rFonts w:ascii="Century Gothic" w:hAnsi="Century Gothic" w:cs="Arial"/>
          <w:sz w:val="20"/>
          <w:szCs w:val="20"/>
          <w:lang w:val="es-ES_tradnl"/>
        </w:rPr>
      </w:pPr>
    </w:p>
    <w:p w:rsidR="00EB6DEC" w:rsidRPr="00DA2740" w:rsidRDefault="00EB6DEC" w:rsidP="00EB6DEC">
      <w:pPr>
        <w:numPr>
          <w:ilvl w:val="1"/>
          <w:numId w:val="24"/>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BLANCOS CON FERMENTACIÓN Y/O ENVEJECIMIENTO EN BARRICA </w:t>
      </w:r>
    </w:p>
    <w:p w:rsidR="00F56564" w:rsidRPr="00DA2740" w:rsidRDefault="00F56564" w:rsidP="00F56564">
      <w:pPr>
        <w:spacing w:line="360" w:lineRule="exact"/>
        <w:ind w:left="1080"/>
        <w:jc w:val="both"/>
        <w:rPr>
          <w:rFonts w:ascii="Century Gothic" w:hAnsi="Century Gothic" w:cs="Arial"/>
          <w:b/>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rsidR="00EB6DEC" w:rsidRPr="00DA2740" w:rsidRDefault="00123364"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con tonalidad del amarillo pajizo al amarillo dorado. En vinos que ostenten las menciones tradicionales “Crianza”,  “Reserva” o “Gran Reserva” se admitirá la tonalidad amarillo oro viejo.</w:t>
      </w:r>
    </w:p>
    <w:p w:rsidR="00EB6DEC" w:rsidRPr="00DA2740" w:rsidRDefault="00EB6DEC" w:rsidP="0008591D">
      <w:pPr>
        <w:spacing w:line="360" w:lineRule="exact"/>
        <w:ind w:left="1416"/>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“otras frutas” frescas o compotadas con presencia de aromas procedentes de la madera. En el caso de los “Reservas” y “Grandes Reservas” es prescindible la presencia de fruta.</w:t>
      </w:r>
    </w:p>
    <w:p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rsidR="00EB6DEC" w:rsidRPr="00DA2740" w:rsidRDefault="00EB6DEC" w:rsidP="00EB6DEC">
      <w:pPr>
        <w:spacing w:line="360" w:lineRule="exact"/>
        <w:jc w:val="both"/>
        <w:rPr>
          <w:rFonts w:ascii="Century Gothic" w:hAnsi="Century Gothic" w:cs="Arial"/>
          <w:sz w:val="20"/>
          <w:szCs w:val="20"/>
          <w:lang w:val="es-ES_tradnl"/>
        </w:rPr>
      </w:pPr>
    </w:p>
    <w:p w:rsidR="00EB6DEC" w:rsidRPr="00DA2740" w:rsidRDefault="00EB6DEC" w:rsidP="00EB6DEC">
      <w:pPr>
        <w:numPr>
          <w:ilvl w:val="2"/>
          <w:numId w:val="24"/>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rsidR="00E13CFA" w:rsidRPr="00DA2740" w:rsidRDefault="00E13CFA" w:rsidP="0008591D">
      <w:pPr>
        <w:spacing w:line="360" w:lineRule="exact"/>
        <w:ind w:left="1416"/>
        <w:jc w:val="both"/>
        <w:rPr>
          <w:rFonts w:ascii="Century Gothic" w:hAnsi="Century Gothic" w:cs="Arial"/>
          <w:sz w:val="20"/>
          <w:szCs w:val="20"/>
          <w:lang w:val="es-ES_tradnl"/>
        </w:rPr>
      </w:pPr>
    </w:p>
    <w:p w:rsidR="00440271" w:rsidRPr="00DA2740" w:rsidRDefault="00440271" w:rsidP="00C52862">
      <w:pPr>
        <w:spacing w:line="360" w:lineRule="exact"/>
        <w:jc w:val="both"/>
        <w:outlineLvl w:val="0"/>
        <w:rPr>
          <w:rFonts w:ascii="Century Gothic" w:hAnsi="Century Gothic" w:cs="Arial"/>
          <w:i/>
          <w:sz w:val="20"/>
          <w:szCs w:val="20"/>
        </w:rPr>
      </w:pPr>
    </w:p>
    <w:p w:rsidR="00DA07CB"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PRÁCTICAS </w:t>
      </w:r>
      <w:r w:rsidR="002B00D9" w:rsidRPr="00DA2740">
        <w:rPr>
          <w:rFonts w:ascii="Century Gothic" w:hAnsi="Century Gothic" w:cs="Arial"/>
          <w:b/>
          <w:sz w:val="20"/>
          <w:szCs w:val="20"/>
        </w:rPr>
        <w:t>ENOLÓGICAS.</w:t>
      </w:r>
    </w:p>
    <w:p w:rsidR="00DA07CB" w:rsidRPr="00DA2740" w:rsidRDefault="00DA07CB" w:rsidP="00C52862">
      <w:pPr>
        <w:spacing w:line="360" w:lineRule="exact"/>
        <w:jc w:val="both"/>
        <w:outlineLvl w:val="0"/>
        <w:rPr>
          <w:rFonts w:ascii="Century Gothic" w:hAnsi="Century Gothic" w:cs="Arial"/>
          <w:i/>
          <w:sz w:val="20"/>
          <w:szCs w:val="20"/>
        </w:rPr>
      </w:pPr>
    </w:p>
    <w:p w:rsidR="00DA07CB" w:rsidRPr="00DA2740" w:rsidRDefault="00DA07CB"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 xml:space="preserve">Prácticas </w:t>
      </w:r>
      <w:r w:rsidR="00B54DD5" w:rsidRPr="00DA2740">
        <w:rPr>
          <w:rFonts w:ascii="Century Gothic" w:hAnsi="Century Gothic" w:cs="Arial"/>
          <w:b/>
          <w:sz w:val="20"/>
          <w:szCs w:val="20"/>
        </w:rPr>
        <w:t>de cultivo.</w:t>
      </w:r>
    </w:p>
    <w:p w:rsidR="00F56564" w:rsidRPr="00DA2740" w:rsidRDefault="00F56564" w:rsidP="0008591D">
      <w:pPr>
        <w:spacing w:line="360" w:lineRule="exact"/>
        <w:ind w:left="708"/>
        <w:jc w:val="both"/>
        <w:rPr>
          <w:rFonts w:ascii="Century Gothic" w:hAnsi="Century Gothic" w:cs="Arial"/>
          <w:b/>
          <w:sz w:val="20"/>
          <w:szCs w:val="20"/>
        </w:rPr>
      </w:pPr>
    </w:p>
    <w:p w:rsidR="00DA07CB" w:rsidRPr="00DA2740" w:rsidRDefault="00EB6DEC" w:rsidP="0008591D">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a.1) Generales.</w:t>
      </w:r>
    </w:p>
    <w:p w:rsidR="00440271" w:rsidRPr="00DA2740" w:rsidRDefault="00440271" w:rsidP="00440271">
      <w:pPr>
        <w:spacing w:line="360" w:lineRule="exact"/>
        <w:ind w:left="708"/>
        <w:jc w:val="both"/>
        <w:rPr>
          <w:rFonts w:ascii="Century Gothic" w:hAnsi="Century Gothic" w:cs="Arial"/>
          <w:b/>
          <w:sz w:val="20"/>
          <w:szCs w:val="20"/>
        </w:rPr>
      </w:pPr>
    </w:p>
    <w:p w:rsidR="00440271"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Se consideran como parcelas de viñedo en producción de uva en la </w:t>
      </w:r>
      <w:r w:rsidR="001B61C4" w:rsidRPr="00DA2740">
        <w:rPr>
          <w:rFonts w:ascii="Century Gothic" w:hAnsi="Century Gothic" w:cs="Arial"/>
          <w:sz w:val="20"/>
          <w:szCs w:val="20"/>
          <w:lang w:val="es-ES_tradnl"/>
        </w:rPr>
        <w:t>DOP</w:t>
      </w:r>
      <w:r w:rsidRPr="00DA2740">
        <w:rPr>
          <w:rFonts w:ascii="Century Gothic" w:hAnsi="Century Gothic" w:cs="Arial"/>
          <w:sz w:val="20"/>
          <w:szCs w:val="20"/>
          <w:lang w:val="es-ES_tradnl"/>
        </w:rPr>
        <w:t xml:space="preserve"> «RIBERA DEL DUERO», aquéllas que, como mínimo, se encuentren en su tercer ciclo vegetativo desde su plantación. Por plantación se entiende la colocación definitiva de las plantas de vid, injertadas con la variedad vinífera autorizada, con vistas a la producción de uva.</w:t>
      </w:r>
    </w:p>
    <w:p w:rsidR="00440271" w:rsidRPr="00DA2740" w:rsidRDefault="00440271" w:rsidP="00F56564">
      <w:pPr>
        <w:spacing w:line="360" w:lineRule="exact"/>
        <w:jc w:val="both"/>
        <w:rPr>
          <w:rFonts w:ascii="Century Gothic" w:hAnsi="Century Gothic" w:cs="Arial"/>
          <w:sz w:val="20"/>
          <w:szCs w:val="20"/>
          <w:lang w:val="es-ES_tradnl"/>
        </w:rPr>
      </w:pPr>
    </w:p>
    <w:p w:rsidR="00440271"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En cada campaña el Consejo Regulador determinará la fecha límite para la realización de la práctica denominada “aclareo de racimos”.</w:t>
      </w:r>
    </w:p>
    <w:p w:rsidR="00440271" w:rsidRPr="00DA2740" w:rsidRDefault="00440271" w:rsidP="0008591D">
      <w:pPr>
        <w:spacing w:line="360" w:lineRule="exact"/>
        <w:ind w:left="360"/>
        <w:jc w:val="both"/>
        <w:rPr>
          <w:rFonts w:ascii="Century Gothic" w:hAnsi="Century Gothic" w:cs="Arial"/>
          <w:sz w:val="20"/>
          <w:szCs w:val="20"/>
        </w:rPr>
      </w:pPr>
    </w:p>
    <w:p w:rsidR="00440271" w:rsidRPr="00DA2740" w:rsidRDefault="00440271" w:rsidP="00440271">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a.2) Densidad de plantación.</w:t>
      </w:r>
    </w:p>
    <w:p w:rsidR="00440271" w:rsidRPr="00DA2740" w:rsidRDefault="00440271" w:rsidP="00440271">
      <w:pPr>
        <w:spacing w:line="360" w:lineRule="exact"/>
        <w:ind w:left="360"/>
        <w:jc w:val="both"/>
        <w:rPr>
          <w:rFonts w:ascii="Century Gothic" w:hAnsi="Century Gothic" w:cs="Arial"/>
          <w:sz w:val="20"/>
          <w:szCs w:val="20"/>
        </w:rPr>
      </w:pPr>
    </w:p>
    <w:p w:rsidR="00883CF8"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El límite mínimo de la densidad</w:t>
      </w:r>
      <w:r w:rsidR="00883CF8" w:rsidRPr="00DA2740">
        <w:rPr>
          <w:rFonts w:ascii="Century Gothic" w:hAnsi="Century Gothic" w:cs="Arial"/>
          <w:sz w:val="20"/>
          <w:szCs w:val="20"/>
          <w:lang w:val="es-ES_tradnl"/>
        </w:rPr>
        <w:t xml:space="preserve"> de plantación</w:t>
      </w:r>
      <w:r w:rsidRPr="00DA2740">
        <w:rPr>
          <w:rFonts w:ascii="Century Gothic" w:hAnsi="Century Gothic" w:cs="Arial"/>
          <w:sz w:val="20"/>
          <w:szCs w:val="20"/>
          <w:lang w:val="es-ES_tradnl"/>
        </w:rPr>
        <w:t xml:space="preserve"> será de dos mil (2.000) cepas por hectárea</w:t>
      </w:r>
      <w:r w:rsidR="00883CF8" w:rsidRPr="00DA2740">
        <w:rPr>
          <w:rFonts w:ascii="Century Gothic" w:hAnsi="Century Gothic" w:cs="Arial"/>
          <w:sz w:val="20"/>
          <w:szCs w:val="20"/>
          <w:lang w:val="es-ES_tradnl"/>
        </w:rPr>
        <w:t xml:space="preserve"> para las nuevas plantaciones desde la entrada en vigor del presente Pliego de </w:t>
      </w:r>
      <w:r w:rsidR="00DA2740" w:rsidRPr="00DA2740">
        <w:rPr>
          <w:rFonts w:ascii="Century Gothic" w:hAnsi="Century Gothic" w:cs="Arial"/>
          <w:sz w:val="20"/>
          <w:szCs w:val="20"/>
          <w:lang w:val="es-ES_tradnl"/>
        </w:rPr>
        <w:t>C</w:t>
      </w:r>
      <w:r w:rsidR="00883CF8" w:rsidRPr="00DA2740">
        <w:rPr>
          <w:rFonts w:ascii="Century Gothic" w:hAnsi="Century Gothic" w:cs="Arial"/>
          <w:sz w:val="20"/>
          <w:szCs w:val="20"/>
          <w:lang w:val="es-ES_tradnl"/>
        </w:rPr>
        <w:t>ondiciones</w:t>
      </w:r>
      <w:r w:rsidR="00AC3BE8" w:rsidRPr="00DA2740">
        <w:rPr>
          <w:rFonts w:ascii="Century Gothic" w:hAnsi="Century Gothic" w:cs="Arial"/>
          <w:sz w:val="20"/>
          <w:szCs w:val="20"/>
          <w:lang w:val="es-ES_tradnl"/>
        </w:rPr>
        <w:t xml:space="preserve"> (PDO-ES-A0626</w:t>
      </w:r>
      <w:r w:rsidR="0070375B" w:rsidRPr="00367C66">
        <w:rPr>
          <w:rFonts w:ascii="Century Gothic" w:hAnsi="Century Gothic" w:cs="Arial"/>
          <w:sz w:val="20"/>
          <w:szCs w:val="20"/>
        </w:rPr>
        <w:t>-AM04</w:t>
      </w:r>
      <w:r w:rsidR="00AC3BE8" w:rsidRPr="00DA2740">
        <w:rPr>
          <w:rFonts w:ascii="Century Gothic" w:hAnsi="Century Gothic" w:cs="Arial"/>
          <w:sz w:val="20"/>
          <w:szCs w:val="20"/>
          <w:lang w:val="es-ES_tradnl"/>
        </w:rPr>
        <w:t>)</w:t>
      </w:r>
      <w:r w:rsidR="00883CF8" w:rsidRPr="00DA2740">
        <w:rPr>
          <w:rFonts w:ascii="Century Gothic" w:hAnsi="Century Gothic" w:cs="Arial"/>
          <w:sz w:val="20"/>
          <w:szCs w:val="20"/>
          <w:lang w:val="es-ES_tradnl"/>
        </w:rPr>
        <w:t>.</w:t>
      </w:r>
    </w:p>
    <w:p w:rsidR="00883CF8" w:rsidRPr="00DA2740" w:rsidRDefault="00883CF8" w:rsidP="00440271">
      <w:pPr>
        <w:spacing w:line="360" w:lineRule="exact"/>
        <w:ind w:left="360"/>
        <w:jc w:val="both"/>
        <w:rPr>
          <w:rFonts w:ascii="Century Gothic" w:hAnsi="Century Gothic" w:cs="Arial"/>
          <w:sz w:val="20"/>
          <w:szCs w:val="20"/>
        </w:rPr>
      </w:pPr>
    </w:p>
    <w:p w:rsidR="00883CF8" w:rsidRPr="00DA2740" w:rsidRDefault="00883CF8" w:rsidP="00440271">
      <w:pPr>
        <w:spacing w:line="360" w:lineRule="exact"/>
        <w:ind w:left="360"/>
        <w:jc w:val="both"/>
        <w:rPr>
          <w:rFonts w:ascii="Century Gothic" w:hAnsi="Century Gothic" w:cs="Arial"/>
          <w:sz w:val="20"/>
          <w:szCs w:val="20"/>
        </w:rPr>
      </w:pPr>
    </w:p>
    <w:p w:rsidR="00215FE7" w:rsidRPr="00DA2740" w:rsidRDefault="00CA1579"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Prácticas enológicas específicas.</w:t>
      </w:r>
    </w:p>
    <w:p w:rsidR="00215FE7" w:rsidRPr="00DA2740" w:rsidRDefault="00215FE7" w:rsidP="00C52862">
      <w:pPr>
        <w:spacing w:line="360" w:lineRule="exact"/>
        <w:jc w:val="both"/>
        <w:rPr>
          <w:rFonts w:ascii="Century Gothic" w:hAnsi="Century Gothic" w:cs="Arial"/>
          <w:i/>
          <w:sz w:val="20"/>
          <w:szCs w:val="20"/>
        </w:rPr>
      </w:pPr>
    </w:p>
    <w:p w:rsidR="00215FE7" w:rsidRPr="00DA2740" w:rsidRDefault="00CA1579"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 xml:space="preserve">b.1) </w:t>
      </w:r>
      <w:r w:rsidR="00703FD9" w:rsidRPr="00DA2740">
        <w:rPr>
          <w:rFonts w:ascii="Century Gothic" w:hAnsi="Century Gothic" w:cs="Arial"/>
          <w:b/>
          <w:sz w:val="20"/>
          <w:szCs w:val="20"/>
        </w:rPr>
        <w:t xml:space="preserve"> </w:t>
      </w:r>
      <w:r w:rsidR="00215FE7" w:rsidRPr="00DA2740">
        <w:rPr>
          <w:rFonts w:ascii="Century Gothic" w:hAnsi="Century Gothic" w:cs="Arial"/>
          <w:b/>
          <w:sz w:val="20"/>
          <w:szCs w:val="20"/>
        </w:rPr>
        <w:t>Condiciones de elaboración de</w:t>
      </w:r>
      <w:r w:rsidR="00120F2B" w:rsidRPr="00DA2740">
        <w:rPr>
          <w:rFonts w:ascii="Century Gothic" w:hAnsi="Century Gothic" w:cs="Arial"/>
          <w:b/>
          <w:sz w:val="20"/>
          <w:szCs w:val="20"/>
        </w:rPr>
        <w:t xml:space="preserve"> los</w:t>
      </w:r>
      <w:r w:rsidR="00215FE7" w:rsidRPr="00DA2740">
        <w:rPr>
          <w:rFonts w:ascii="Century Gothic" w:hAnsi="Century Gothic" w:cs="Arial"/>
          <w:b/>
          <w:sz w:val="20"/>
          <w:szCs w:val="20"/>
        </w:rPr>
        <w:t xml:space="preserve"> vino</w:t>
      </w:r>
      <w:r w:rsidR="00120F2B" w:rsidRPr="00DA2740">
        <w:rPr>
          <w:rFonts w:ascii="Century Gothic" w:hAnsi="Century Gothic" w:cs="Arial"/>
          <w:b/>
          <w:sz w:val="20"/>
          <w:szCs w:val="20"/>
        </w:rPr>
        <w:t>s</w:t>
      </w:r>
      <w:r w:rsidR="002F139F" w:rsidRPr="00DA2740">
        <w:rPr>
          <w:rFonts w:ascii="Century Gothic" w:hAnsi="Century Gothic" w:cs="Arial"/>
          <w:b/>
          <w:sz w:val="20"/>
          <w:szCs w:val="20"/>
        </w:rPr>
        <w:t>.</w:t>
      </w:r>
    </w:p>
    <w:p w:rsidR="00D803DD" w:rsidRPr="00DA2740" w:rsidRDefault="00D803DD" w:rsidP="00C52862">
      <w:pPr>
        <w:spacing w:line="360" w:lineRule="exact"/>
        <w:jc w:val="both"/>
        <w:rPr>
          <w:rFonts w:ascii="Century Gothic" w:hAnsi="Century Gothic" w:cs="Arial"/>
          <w:sz w:val="20"/>
          <w:szCs w:val="20"/>
        </w:rPr>
      </w:pPr>
    </w:p>
    <w:p w:rsidR="00CA1579" w:rsidRPr="00DA2740" w:rsidRDefault="007216AF"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883CF8" w:rsidRPr="00DA2740">
        <w:rPr>
          <w:rFonts w:ascii="Century Gothic" w:hAnsi="Century Gothic" w:cs="Arial"/>
          <w:sz w:val="20"/>
          <w:szCs w:val="20"/>
        </w:rPr>
        <w:t xml:space="preserve">Se dedicarán, </w:t>
      </w:r>
      <w:r w:rsidR="00D803DD" w:rsidRPr="00DA2740">
        <w:rPr>
          <w:rFonts w:ascii="Century Gothic" w:hAnsi="Century Gothic" w:cs="Arial"/>
          <w:sz w:val="20"/>
          <w:szCs w:val="20"/>
        </w:rPr>
        <w:t>exclusivamente</w:t>
      </w:r>
      <w:r w:rsidR="00883CF8" w:rsidRPr="00DA2740">
        <w:rPr>
          <w:rFonts w:ascii="Century Gothic" w:hAnsi="Century Gothic" w:cs="Arial"/>
          <w:sz w:val="20"/>
          <w:szCs w:val="20"/>
        </w:rPr>
        <w:t>,</w:t>
      </w:r>
      <w:r w:rsidR="00D803DD" w:rsidRPr="00DA2740">
        <w:rPr>
          <w:rFonts w:ascii="Century Gothic" w:hAnsi="Century Gothic" w:cs="Arial"/>
          <w:sz w:val="20"/>
          <w:szCs w:val="20"/>
        </w:rPr>
        <w:t xml:space="preserve"> a la elaboración de vinos protegidos las partidas de uva sana con una graduación natural mínima de </w:t>
      </w:r>
      <w:r w:rsidR="002F139F" w:rsidRPr="00DA2740">
        <w:rPr>
          <w:rFonts w:ascii="Century Gothic" w:hAnsi="Century Gothic" w:cs="Arial"/>
          <w:sz w:val="20"/>
          <w:szCs w:val="20"/>
        </w:rPr>
        <w:t xml:space="preserve"> 19,1 grados Brix (11 grados </w:t>
      </w:r>
      <w:proofErr w:type="spellStart"/>
      <w:r w:rsidR="002F139F" w:rsidRPr="00DA2740">
        <w:rPr>
          <w:rFonts w:ascii="Century Gothic" w:hAnsi="Century Gothic" w:cs="Arial"/>
          <w:sz w:val="20"/>
          <w:szCs w:val="20"/>
        </w:rPr>
        <w:t>Beaumé</w:t>
      </w:r>
      <w:proofErr w:type="spellEnd"/>
      <w:r w:rsidR="002F139F" w:rsidRPr="00DA2740">
        <w:rPr>
          <w:rFonts w:ascii="Century Gothic" w:hAnsi="Century Gothic" w:cs="Arial"/>
          <w:sz w:val="20"/>
          <w:szCs w:val="20"/>
        </w:rPr>
        <w:t xml:space="preserve">), para las variedades tintas y de 17,9 grados Brix (10,5 grados </w:t>
      </w:r>
      <w:proofErr w:type="spellStart"/>
      <w:r w:rsidR="002F139F" w:rsidRPr="00DA2740">
        <w:rPr>
          <w:rFonts w:ascii="Century Gothic" w:hAnsi="Century Gothic" w:cs="Arial"/>
          <w:sz w:val="20"/>
          <w:szCs w:val="20"/>
        </w:rPr>
        <w:t>Beaumé</w:t>
      </w:r>
      <w:proofErr w:type="spellEnd"/>
      <w:r w:rsidR="002F139F" w:rsidRPr="00DA2740">
        <w:rPr>
          <w:rFonts w:ascii="Century Gothic" w:hAnsi="Century Gothic" w:cs="Arial"/>
          <w:sz w:val="20"/>
          <w:szCs w:val="20"/>
        </w:rPr>
        <w:t xml:space="preserve">) en el caso de las variedades blancas. </w:t>
      </w:r>
    </w:p>
    <w:p w:rsidR="00FC6074" w:rsidRPr="00DA2740" w:rsidRDefault="00FC6074" w:rsidP="00C52862">
      <w:pPr>
        <w:spacing w:line="360" w:lineRule="exact"/>
        <w:jc w:val="both"/>
        <w:rPr>
          <w:rFonts w:ascii="Century Gothic" w:hAnsi="Century Gothic" w:cs="Arial"/>
          <w:sz w:val="20"/>
          <w:szCs w:val="20"/>
        </w:rPr>
      </w:pPr>
    </w:p>
    <w:p w:rsidR="00FC6074" w:rsidRPr="00DA2740" w:rsidRDefault="002F139F"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8B40FC" w:rsidRPr="00DA2740">
        <w:rPr>
          <w:rFonts w:ascii="Century Gothic" w:hAnsi="Century Gothic" w:cs="Arial"/>
          <w:sz w:val="20"/>
          <w:szCs w:val="20"/>
        </w:rPr>
        <w:t>En la elaboración de los vinos amparados se aplicarán presiones adecuadas para la extracción del mosto o del vino, de forma que el rendimiento no sea superior a 72 litros por cada 100 kilogramos de vendimia</w:t>
      </w:r>
    </w:p>
    <w:p w:rsidR="00FC6074" w:rsidRPr="00DA2740" w:rsidRDefault="00FC6074" w:rsidP="00C52862">
      <w:pPr>
        <w:spacing w:line="360" w:lineRule="exact"/>
        <w:jc w:val="both"/>
        <w:rPr>
          <w:rFonts w:ascii="Century Gothic" w:hAnsi="Century Gothic" w:cs="Arial"/>
          <w:sz w:val="20"/>
          <w:szCs w:val="20"/>
        </w:rPr>
      </w:pPr>
    </w:p>
    <w:p w:rsidR="002F139F" w:rsidRPr="00DA2740" w:rsidRDefault="002F139F" w:rsidP="002F139F">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 xml:space="preserve">b.2)  </w:t>
      </w:r>
      <w:r w:rsidR="00120F2B" w:rsidRPr="00DA2740">
        <w:rPr>
          <w:rFonts w:ascii="Century Gothic" w:hAnsi="Century Gothic" w:cs="Arial"/>
          <w:b/>
          <w:sz w:val="20"/>
          <w:szCs w:val="20"/>
        </w:rPr>
        <w:t>Condiciones de envejecimiento de lo</w:t>
      </w:r>
      <w:r w:rsidRPr="00DA2740">
        <w:rPr>
          <w:rFonts w:ascii="Century Gothic" w:hAnsi="Century Gothic" w:cs="Arial"/>
          <w:b/>
          <w:sz w:val="20"/>
          <w:szCs w:val="20"/>
        </w:rPr>
        <w:t>s vinos.</w:t>
      </w:r>
    </w:p>
    <w:p w:rsidR="002F139F" w:rsidRPr="00DA2740" w:rsidRDefault="002F139F" w:rsidP="00C52862">
      <w:pPr>
        <w:spacing w:line="360" w:lineRule="exact"/>
        <w:jc w:val="both"/>
        <w:rPr>
          <w:rFonts w:ascii="Century Gothic" w:hAnsi="Century Gothic" w:cs="Arial"/>
          <w:sz w:val="20"/>
          <w:szCs w:val="20"/>
        </w:rPr>
      </w:pPr>
    </w:p>
    <w:p w:rsidR="002F139F" w:rsidRPr="00DA2740" w:rsidRDefault="002F139F"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1.- Para hacer uso del</w:t>
      </w:r>
      <w:r w:rsidR="00D705DD" w:rsidRPr="00DA2740">
        <w:rPr>
          <w:rFonts w:ascii="Century Gothic" w:hAnsi="Century Gothic" w:cs="Arial"/>
          <w:sz w:val="20"/>
          <w:szCs w:val="20"/>
        </w:rPr>
        <w:t xml:space="preserve"> </w:t>
      </w:r>
      <w:r w:rsidR="006B7875" w:rsidRPr="00DA2740">
        <w:rPr>
          <w:rFonts w:ascii="Century Gothic" w:hAnsi="Century Gothic" w:cs="Arial"/>
          <w:sz w:val="20"/>
          <w:szCs w:val="20"/>
        </w:rPr>
        <w:t xml:space="preserve">término tradicional </w:t>
      </w:r>
      <w:r w:rsidRPr="00DA2740">
        <w:rPr>
          <w:rFonts w:ascii="Century Gothic" w:hAnsi="Century Gothic" w:cs="Arial"/>
          <w:sz w:val="20"/>
          <w:szCs w:val="20"/>
        </w:rPr>
        <w:t xml:space="preserve">«CRIANZA», los vinos tintos amparados por la DOP «RIBERA DEL DUERO» deberán someterse a un período mínimo de envejecimiento de veinticuatro meses, de los que, al menos, doce habrán permanecido en barricas de madera de roble. Los vinos rosados/claretes y blancos deberán someterse a un período mínimo de envejecimiento de dieciocho meses, de los que al menos seis habrán permanecido en barricas de madera de roble. </w:t>
      </w:r>
    </w:p>
    <w:p w:rsidR="002F139F" w:rsidRPr="00DA2740" w:rsidRDefault="002F139F" w:rsidP="002F139F">
      <w:pPr>
        <w:spacing w:line="360" w:lineRule="exact"/>
        <w:jc w:val="both"/>
        <w:rPr>
          <w:rFonts w:ascii="Century Gothic" w:hAnsi="Century Gothic" w:cs="Arial"/>
          <w:sz w:val="20"/>
          <w:szCs w:val="20"/>
        </w:rPr>
      </w:pPr>
    </w:p>
    <w:p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2F139F" w:rsidRPr="00DA2740">
        <w:rPr>
          <w:rFonts w:ascii="Century Gothic" w:hAnsi="Century Gothic" w:cs="Arial"/>
          <w:sz w:val="20"/>
          <w:szCs w:val="20"/>
        </w:rPr>
        <w:t xml:space="preserve">Para </w:t>
      </w:r>
      <w:r w:rsidR="000B0E2E" w:rsidRPr="00DA2740">
        <w:rPr>
          <w:rFonts w:ascii="Century Gothic" w:hAnsi="Century Gothic" w:cs="Arial"/>
          <w:sz w:val="20"/>
          <w:szCs w:val="20"/>
        </w:rPr>
        <w:t xml:space="preserve">hacer uso </w:t>
      </w:r>
      <w:r w:rsidR="00D705DD" w:rsidRPr="00DA2740">
        <w:rPr>
          <w:rFonts w:ascii="Century Gothic" w:hAnsi="Century Gothic" w:cs="Arial"/>
          <w:sz w:val="20"/>
          <w:szCs w:val="20"/>
        </w:rPr>
        <w:t xml:space="preserve">del </w:t>
      </w:r>
      <w:r w:rsidRPr="00DA2740">
        <w:rPr>
          <w:rFonts w:ascii="Century Gothic" w:hAnsi="Century Gothic" w:cs="Arial"/>
          <w:sz w:val="20"/>
          <w:szCs w:val="20"/>
        </w:rPr>
        <w:t xml:space="preserve">término tradicional  </w:t>
      </w:r>
      <w:r w:rsidR="002F139F" w:rsidRPr="00DA2740">
        <w:rPr>
          <w:rFonts w:ascii="Century Gothic" w:hAnsi="Century Gothic" w:cs="Arial"/>
          <w:sz w:val="20"/>
          <w:szCs w:val="20"/>
        </w:rPr>
        <w:t xml:space="preserve">«RESERVA», los vinos tintos </w:t>
      </w:r>
      <w:r w:rsidR="000B0E2E" w:rsidRPr="00DA2740">
        <w:rPr>
          <w:rFonts w:ascii="Century Gothic" w:hAnsi="Century Gothic" w:cs="Arial"/>
          <w:sz w:val="20"/>
          <w:szCs w:val="20"/>
        </w:rPr>
        <w:t xml:space="preserve">amparados por la DOP «RIBERA DEL DUERO» </w:t>
      </w:r>
      <w:r w:rsidR="002F139F" w:rsidRPr="00DA2740">
        <w:rPr>
          <w:rFonts w:ascii="Century Gothic" w:hAnsi="Century Gothic" w:cs="Arial"/>
          <w:sz w:val="20"/>
          <w:szCs w:val="20"/>
        </w:rPr>
        <w:t>deberán someterse a un período mínimo de envejecimiento de treinta y seis meses de los que al menos doce habrán permanecido en barricas de madera de roble y, en botella, el resto de dicho periodo. Los vinos rosados/claretes y blancos deberán someterse a un período mínimo de envejecimiento de veinticuatro meses, de los que habrán permanecido al menos seis en barricas de madera de roble y</w:t>
      </w:r>
      <w:r w:rsidR="004F2C49" w:rsidRPr="00DA2740">
        <w:rPr>
          <w:rFonts w:ascii="Century Gothic" w:hAnsi="Century Gothic" w:cs="Arial"/>
          <w:sz w:val="20"/>
          <w:szCs w:val="20"/>
        </w:rPr>
        <w:t>,</w:t>
      </w:r>
      <w:r w:rsidR="002F139F" w:rsidRPr="00DA2740">
        <w:rPr>
          <w:rFonts w:ascii="Century Gothic" w:hAnsi="Century Gothic" w:cs="Arial"/>
          <w:sz w:val="20"/>
          <w:szCs w:val="20"/>
        </w:rPr>
        <w:t xml:space="preserve"> en botella</w:t>
      </w:r>
      <w:r w:rsidR="004F2C49" w:rsidRPr="00DA2740">
        <w:rPr>
          <w:rFonts w:ascii="Century Gothic" w:hAnsi="Century Gothic" w:cs="Arial"/>
          <w:sz w:val="20"/>
          <w:szCs w:val="20"/>
        </w:rPr>
        <w:t>,</w:t>
      </w:r>
      <w:r w:rsidR="002F139F" w:rsidRPr="00DA2740">
        <w:rPr>
          <w:rFonts w:ascii="Century Gothic" w:hAnsi="Century Gothic" w:cs="Arial"/>
          <w:sz w:val="20"/>
          <w:szCs w:val="20"/>
        </w:rPr>
        <w:t xml:space="preserve"> el resto de dicho período.</w:t>
      </w:r>
    </w:p>
    <w:p w:rsidR="002F139F" w:rsidRPr="00DA2740" w:rsidRDefault="002F139F" w:rsidP="002F139F">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 </w:t>
      </w:r>
    </w:p>
    <w:p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3.- P</w:t>
      </w:r>
      <w:r w:rsidR="002F139F" w:rsidRPr="00DA2740">
        <w:rPr>
          <w:rFonts w:ascii="Century Gothic" w:hAnsi="Century Gothic" w:cs="Arial"/>
          <w:sz w:val="20"/>
          <w:szCs w:val="20"/>
        </w:rPr>
        <w:t xml:space="preserve">ara </w:t>
      </w:r>
      <w:r w:rsidR="000B0E2E" w:rsidRPr="00DA2740">
        <w:rPr>
          <w:rFonts w:ascii="Century Gothic" w:hAnsi="Century Gothic" w:cs="Arial"/>
          <w:sz w:val="20"/>
          <w:szCs w:val="20"/>
        </w:rPr>
        <w:t xml:space="preserve">hacer uso </w:t>
      </w:r>
      <w:r w:rsidR="00D705DD" w:rsidRPr="00DA2740">
        <w:rPr>
          <w:rFonts w:ascii="Century Gothic" w:hAnsi="Century Gothic" w:cs="Arial"/>
          <w:sz w:val="20"/>
          <w:szCs w:val="20"/>
        </w:rPr>
        <w:t xml:space="preserve">del </w:t>
      </w:r>
      <w:r w:rsidRPr="00DA2740">
        <w:rPr>
          <w:rFonts w:ascii="Century Gothic" w:hAnsi="Century Gothic" w:cs="Arial"/>
          <w:sz w:val="20"/>
          <w:szCs w:val="20"/>
        </w:rPr>
        <w:t xml:space="preserve">término tradicional </w:t>
      </w:r>
      <w:r w:rsidR="002F139F" w:rsidRPr="00DA2740">
        <w:rPr>
          <w:rFonts w:ascii="Century Gothic" w:hAnsi="Century Gothic" w:cs="Arial"/>
          <w:sz w:val="20"/>
          <w:szCs w:val="20"/>
        </w:rPr>
        <w:t xml:space="preserve">«GRAN RESERVA», los vinos tintos </w:t>
      </w:r>
      <w:r w:rsidR="000B0E2E" w:rsidRPr="00DA2740">
        <w:rPr>
          <w:rFonts w:ascii="Century Gothic" w:hAnsi="Century Gothic" w:cs="Arial"/>
          <w:sz w:val="20"/>
          <w:szCs w:val="20"/>
        </w:rPr>
        <w:t xml:space="preserve">amparados por la DOP «RIBERA DEL DUERO» </w:t>
      </w:r>
      <w:r w:rsidR="002F139F" w:rsidRPr="00DA2740">
        <w:rPr>
          <w:rFonts w:ascii="Century Gothic" w:hAnsi="Century Gothic" w:cs="Arial"/>
          <w:sz w:val="20"/>
          <w:szCs w:val="20"/>
        </w:rPr>
        <w:t>deberán someterse a un período mínimo de envejecimiento de sesenta meses de los que, al menos veinticuatro, habrán permanecido en barricas de madera de roble y, en botella, el resto de dicho período. Los vinos rosados/claretes y blancos deberán someterse a un período mínimo de envejecimiento de cuarenta y ocho meses, de los que habrán permanecido al menos seis en barricas de madera de roble y en botella el resto de dicho período.</w:t>
      </w:r>
    </w:p>
    <w:p w:rsidR="002F139F" w:rsidRPr="00DA2740" w:rsidRDefault="002F139F" w:rsidP="002F139F">
      <w:pPr>
        <w:spacing w:line="360" w:lineRule="exact"/>
        <w:jc w:val="both"/>
        <w:rPr>
          <w:rFonts w:ascii="Century Gothic" w:hAnsi="Century Gothic" w:cs="Arial"/>
          <w:sz w:val="20"/>
          <w:szCs w:val="20"/>
        </w:rPr>
      </w:pPr>
    </w:p>
    <w:p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2F139F" w:rsidRPr="00DA2740">
        <w:rPr>
          <w:rFonts w:ascii="Century Gothic" w:hAnsi="Century Gothic" w:cs="Arial"/>
          <w:sz w:val="20"/>
          <w:szCs w:val="20"/>
        </w:rPr>
        <w:t xml:space="preserve">Asimismo, los vinos tintos, rosados/claretes y blancos de la DOP «RIBERA DEL DUERO» </w:t>
      </w:r>
      <w:r w:rsidR="00CF4FD8" w:rsidRPr="00DA2740">
        <w:rPr>
          <w:rFonts w:ascii="Century Gothic" w:hAnsi="Century Gothic" w:cs="Arial"/>
          <w:sz w:val="20"/>
          <w:szCs w:val="20"/>
        </w:rPr>
        <w:t xml:space="preserve">que hagan uso de la mención </w:t>
      </w:r>
      <w:r w:rsidR="002F139F" w:rsidRPr="00DA2740">
        <w:rPr>
          <w:rFonts w:ascii="Century Gothic" w:hAnsi="Century Gothic" w:cs="Arial"/>
          <w:sz w:val="20"/>
          <w:szCs w:val="20"/>
        </w:rPr>
        <w:t>«ROBLE/BARRICA» se somet</w:t>
      </w:r>
      <w:r w:rsidR="00410579" w:rsidRPr="00DA2740">
        <w:rPr>
          <w:rFonts w:ascii="Century Gothic" w:hAnsi="Century Gothic" w:cs="Arial"/>
          <w:sz w:val="20"/>
          <w:szCs w:val="20"/>
        </w:rPr>
        <w:t>erá</w:t>
      </w:r>
      <w:r w:rsidR="002F139F" w:rsidRPr="00DA2740">
        <w:rPr>
          <w:rFonts w:ascii="Century Gothic" w:hAnsi="Century Gothic" w:cs="Arial"/>
          <w:sz w:val="20"/>
          <w:szCs w:val="20"/>
        </w:rPr>
        <w:t>n a un período de envejecimiento en barrica cuya duración no se</w:t>
      </w:r>
      <w:r w:rsidR="00CF4FD8" w:rsidRPr="00DA2740">
        <w:rPr>
          <w:rFonts w:ascii="Century Gothic" w:hAnsi="Century Gothic" w:cs="Arial"/>
          <w:sz w:val="20"/>
          <w:szCs w:val="20"/>
        </w:rPr>
        <w:t>rá</w:t>
      </w:r>
      <w:r w:rsidR="002F139F" w:rsidRPr="00DA2740">
        <w:rPr>
          <w:rFonts w:ascii="Century Gothic" w:hAnsi="Century Gothic" w:cs="Arial"/>
          <w:sz w:val="20"/>
          <w:szCs w:val="20"/>
        </w:rPr>
        <w:t xml:space="preserve"> inferior a tres meses</w:t>
      </w:r>
      <w:r w:rsidR="00410579" w:rsidRPr="00DA2740">
        <w:rPr>
          <w:rFonts w:ascii="Century Gothic" w:hAnsi="Century Gothic" w:cs="Arial"/>
          <w:sz w:val="20"/>
          <w:szCs w:val="20"/>
        </w:rPr>
        <w:t>, habiendo o no fermentado en la misma</w:t>
      </w:r>
      <w:r w:rsidR="002F139F" w:rsidRPr="00DA2740">
        <w:rPr>
          <w:rFonts w:ascii="Century Gothic" w:hAnsi="Century Gothic" w:cs="Arial"/>
          <w:sz w:val="20"/>
          <w:szCs w:val="20"/>
        </w:rPr>
        <w:t>.</w:t>
      </w:r>
    </w:p>
    <w:p w:rsidR="002F139F" w:rsidRPr="00DA2740" w:rsidRDefault="002F139F" w:rsidP="002F139F">
      <w:pPr>
        <w:spacing w:line="360" w:lineRule="exact"/>
        <w:jc w:val="both"/>
        <w:rPr>
          <w:rFonts w:ascii="Century Gothic" w:hAnsi="Century Gothic" w:cs="Arial"/>
          <w:sz w:val="20"/>
          <w:szCs w:val="20"/>
        </w:rPr>
      </w:pPr>
    </w:p>
    <w:p w:rsidR="00123364"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 xml:space="preserve">5.- El envejecimiento de los vinos que hagan uso de los términos tradicionales </w:t>
      </w:r>
      <w:r w:rsidR="002F139F" w:rsidRPr="00DA2740">
        <w:rPr>
          <w:rFonts w:ascii="Century Gothic" w:hAnsi="Century Gothic" w:cs="Arial"/>
          <w:sz w:val="20"/>
          <w:szCs w:val="20"/>
        </w:rPr>
        <w:t>«CRIANZA», «RESERVA» y «GRAN RESERVA»</w:t>
      </w:r>
      <w:r w:rsidRPr="00DA2740">
        <w:rPr>
          <w:rFonts w:ascii="Century Gothic" w:hAnsi="Century Gothic" w:cs="Arial"/>
          <w:sz w:val="20"/>
          <w:szCs w:val="20"/>
        </w:rPr>
        <w:t xml:space="preserve"> se efectuará </w:t>
      </w:r>
      <w:r w:rsidR="002F139F" w:rsidRPr="00DA2740">
        <w:rPr>
          <w:rFonts w:ascii="Century Gothic" w:hAnsi="Century Gothic" w:cs="Arial"/>
          <w:sz w:val="20"/>
          <w:szCs w:val="20"/>
        </w:rPr>
        <w:t xml:space="preserve">en barricas de madera de roble de </w:t>
      </w:r>
      <w:r w:rsidRPr="00DA2740">
        <w:rPr>
          <w:rFonts w:ascii="Century Gothic" w:hAnsi="Century Gothic" w:cs="Arial"/>
          <w:sz w:val="20"/>
          <w:szCs w:val="20"/>
        </w:rPr>
        <w:t>capacidad máxima de 330 litros y p</w:t>
      </w:r>
      <w:r w:rsidR="002F139F" w:rsidRPr="00DA2740">
        <w:rPr>
          <w:rFonts w:ascii="Century Gothic" w:hAnsi="Century Gothic" w:cs="Arial"/>
          <w:sz w:val="20"/>
          <w:szCs w:val="20"/>
        </w:rPr>
        <w:t xml:space="preserve">ara la mención «ROBLE/BARRICA», la capacidad máxima de tales recipientes podrá ser de 600 litros. </w:t>
      </w:r>
    </w:p>
    <w:p w:rsidR="002F139F" w:rsidRPr="00DA2740" w:rsidRDefault="002F139F" w:rsidP="00F56564">
      <w:pPr>
        <w:spacing w:line="360" w:lineRule="exact"/>
        <w:jc w:val="both"/>
        <w:rPr>
          <w:rFonts w:ascii="Century Gothic" w:hAnsi="Century Gothic" w:cs="Arial"/>
          <w:sz w:val="20"/>
          <w:szCs w:val="20"/>
        </w:rPr>
      </w:pPr>
    </w:p>
    <w:p w:rsidR="006B7875"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6.- </w:t>
      </w:r>
      <w:r w:rsidR="002F139F" w:rsidRPr="00DA2740">
        <w:rPr>
          <w:rFonts w:ascii="Century Gothic" w:hAnsi="Century Gothic" w:cs="Arial"/>
          <w:sz w:val="20"/>
          <w:szCs w:val="20"/>
        </w:rPr>
        <w:t xml:space="preserve">El inicio del cómputo de los períodos de envejecimiento establecidos en el presente apartado no podrá contabilizarse, en ningún caso, antes del 1 de octubre del año de la vendimia. </w:t>
      </w:r>
      <w:r w:rsidRPr="00DA2740">
        <w:rPr>
          <w:rFonts w:ascii="Century Gothic" w:hAnsi="Century Gothic" w:cs="Arial"/>
          <w:sz w:val="20"/>
          <w:szCs w:val="20"/>
        </w:rPr>
        <w:t xml:space="preserve"> Además, el cómputo del período mínimo de envejecimiento necesario para poder optar al uso de los términos tradicionales «RESERVA» y «GRAN RESERVA» se iniciará cuando la partida de vino se introduzca en las barricas de madera de roble.</w:t>
      </w:r>
    </w:p>
    <w:p w:rsidR="002F139F" w:rsidRPr="00DA2740" w:rsidRDefault="002F139F" w:rsidP="00440271">
      <w:pPr>
        <w:spacing w:line="360" w:lineRule="exact"/>
        <w:ind w:firstLine="708"/>
        <w:jc w:val="both"/>
        <w:rPr>
          <w:rFonts w:ascii="Century Gothic" w:hAnsi="Century Gothic" w:cs="Arial"/>
          <w:sz w:val="20"/>
          <w:szCs w:val="20"/>
        </w:rPr>
      </w:pPr>
    </w:p>
    <w:p w:rsidR="00F1529E" w:rsidRPr="00DA2740" w:rsidRDefault="00F1529E">
      <w:pPr>
        <w:rPr>
          <w:rFonts w:ascii="Century Gothic" w:hAnsi="Century Gothic" w:cs="Arial"/>
          <w:sz w:val="20"/>
          <w:szCs w:val="20"/>
        </w:rPr>
      </w:pPr>
    </w:p>
    <w:p w:rsidR="00C52862" w:rsidRPr="00DA2740" w:rsidRDefault="00C52862"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Restricciones en la vinificación.</w:t>
      </w:r>
    </w:p>
    <w:p w:rsidR="00C52862" w:rsidRPr="00DA2740" w:rsidRDefault="00C52862" w:rsidP="00C52862">
      <w:pPr>
        <w:spacing w:line="360" w:lineRule="exact"/>
        <w:jc w:val="both"/>
        <w:rPr>
          <w:rFonts w:ascii="Century Gothic" w:hAnsi="Century Gothic" w:cs="Arial"/>
          <w:sz w:val="20"/>
          <w:szCs w:val="20"/>
        </w:rPr>
      </w:pPr>
    </w:p>
    <w:p w:rsidR="00754223" w:rsidRPr="00DA2740" w:rsidRDefault="00754223"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1.- Para la elaboración de vinos amparados por la DOP «RIBERA DEL DUERO» deberán respetarse las siguientes proporciones de variedades por tipos de vinos:</w:t>
      </w:r>
    </w:p>
    <w:p w:rsidR="00754223" w:rsidRPr="00DA2740" w:rsidRDefault="00754223" w:rsidP="00C52862">
      <w:pPr>
        <w:spacing w:line="360" w:lineRule="exact"/>
        <w:jc w:val="both"/>
        <w:rPr>
          <w:rFonts w:ascii="Century Gothic" w:hAnsi="Century Gothic" w:cs="Arial"/>
          <w:sz w:val="20"/>
          <w:szCs w:val="20"/>
        </w:rPr>
      </w:pPr>
    </w:p>
    <w:p w:rsidR="006B7875" w:rsidRPr="00DA2740" w:rsidRDefault="006B7875" w:rsidP="006B7875">
      <w:pPr>
        <w:numPr>
          <w:ilvl w:val="0"/>
          <w:numId w:val="26"/>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Tintos:</w:t>
      </w:r>
      <w:r w:rsidRPr="00DA2740">
        <w:rPr>
          <w:rFonts w:ascii="Century Gothic" w:hAnsi="Century Gothic" w:cs="Arial"/>
          <w:sz w:val="20"/>
          <w:szCs w:val="20"/>
        </w:rPr>
        <w:t xml:space="preserve"> contendrán un mínimo de un 95 por 100 de uvas de variedades tintas autorizadas en el presente Pliego de Condiciones. La participación de la variedad Tempranillo o Tinto Fino o Tinta del País en estos vinos no podrá ser inferior a un 75%.</w:t>
      </w:r>
    </w:p>
    <w:p w:rsidR="00C52862" w:rsidRPr="00DA2740" w:rsidRDefault="00C52862" w:rsidP="00C52862">
      <w:pPr>
        <w:spacing w:line="360" w:lineRule="exact"/>
        <w:jc w:val="both"/>
        <w:rPr>
          <w:rFonts w:ascii="Century Gothic" w:hAnsi="Century Gothic" w:cs="Arial"/>
          <w:sz w:val="20"/>
          <w:szCs w:val="20"/>
        </w:rPr>
      </w:pPr>
    </w:p>
    <w:p w:rsidR="00C52862" w:rsidRPr="00DA2740" w:rsidRDefault="006B7875" w:rsidP="00C52862">
      <w:pPr>
        <w:numPr>
          <w:ilvl w:val="0"/>
          <w:numId w:val="20"/>
        </w:numPr>
        <w:spacing w:line="360" w:lineRule="exact"/>
        <w:jc w:val="both"/>
        <w:rPr>
          <w:rFonts w:ascii="Century Gothic" w:hAnsi="Century Gothic" w:cs="Arial"/>
          <w:b/>
          <w:i/>
          <w:sz w:val="20"/>
          <w:szCs w:val="20"/>
        </w:rPr>
      </w:pPr>
      <w:r w:rsidRPr="00DA2740">
        <w:rPr>
          <w:rFonts w:ascii="Century Gothic" w:hAnsi="Century Gothic" w:cs="Arial"/>
          <w:sz w:val="20"/>
          <w:szCs w:val="20"/>
          <w:u w:val="single"/>
        </w:rPr>
        <w:t>Vinos rosados/claretes</w:t>
      </w:r>
      <w:r w:rsidRPr="00DA2740">
        <w:rPr>
          <w:rFonts w:ascii="Century Gothic" w:hAnsi="Century Gothic" w:cs="Arial"/>
          <w:sz w:val="20"/>
          <w:szCs w:val="20"/>
        </w:rPr>
        <w:t>:</w:t>
      </w:r>
      <w:r w:rsidR="00C52862" w:rsidRPr="00DA2740">
        <w:rPr>
          <w:rFonts w:ascii="Century Gothic" w:hAnsi="Century Gothic" w:cs="Arial"/>
          <w:sz w:val="20"/>
          <w:szCs w:val="20"/>
        </w:rPr>
        <w:t xml:space="preserve"> se elaborará con, al menos, un 50% de variedades tintas autorizadas</w:t>
      </w:r>
      <w:r w:rsidRPr="00DA2740">
        <w:rPr>
          <w:rFonts w:ascii="Century Gothic" w:hAnsi="Century Gothic" w:cs="Arial"/>
          <w:sz w:val="20"/>
          <w:szCs w:val="20"/>
        </w:rPr>
        <w:t xml:space="preserve"> en el presente Pliego de Condiciones.</w:t>
      </w:r>
    </w:p>
    <w:p w:rsidR="00C52862" w:rsidRPr="00DA2740" w:rsidRDefault="00C52862" w:rsidP="00C52862">
      <w:pPr>
        <w:spacing w:line="360" w:lineRule="exact"/>
        <w:ind w:left="360"/>
        <w:jc w:val="both"/>
        <w:rPr>
          <w:rFonts w:ascii="Century Gothic" w:hAnsi="Century Gothic" w:cs="Arial"/>
          <w:b/>
          <w:i/>
          <w:sz w:val="20"/>
          <w:szCs w:val="20"/>
        </w:rPr>
      </w:pPr>
    </w:p>
    <w:p w:rsidR="00754223" w:rsidRPr="00DA2740" w:rsidRDefault="00754223" w:rsidP="00754223">
      <w:pPr>
        <w:numPr>
          <w:ilvl w:val="0"/>
          <w:numId w:val="26"/>
        </w:numPr>
        <w:spacing w:line="360" w:lineRule="exact"/>
        <w:jc w:val="both"/>
        <w:rPr>
          <w:rFonts w:ascii="Century Gothic" w:hAnsi="Century Gothic" w:cs="Arial"/>
          <w:b/>
          <w:i/>
          <w:sz w:val="20"/>
          <w:szCs w:val="20"/>
        </w:rPr>
      </w:pPr>
      <w:r w:rsidRPr="00DA2740">
        <w:rPr>
          <w:rFonts w:ascii="Century Gothic" w:hAnsi="Century Gothic" w:cs="Arial"/>
          <w:sz w:val="20"/>
          <w:szCs w:val="20"/>
          <w:u w:val="single"/>
        </w:rPr>
        <w:t>Vinos Blancos:</w:t>
      </w:r>
      <w:r w:rsidRPr="00DA2740">
        <w:rPr>
          <w:rFonts w:ascii="Century Gothic" w:hAnsi="Century Gothic" w:cs="Arial"/>
          <w:sz w:val="20"/>
          <w:szCs w:val="20"/>
        </w:rPr>
        <w:t xml:space="preserve"> se elaborarán con un 75%, como mínimo, de la variedad Albillo Mayor.</w:t>
      </w:r>
    </w:p>
    <w:p w:rsidR="00C52862" w:rsidRPr="00DA2740" w:rsidRDefault="00C52862" w:rsidP="00C52862">
      <w:pPr>
        <w:spacing w:line="360" w:lineRule="exact"/>
        <w:jc w:val="both"/>
        <w:rPr>
          <w:rFonts w:ascii="Century Gothic" w:hAnsi="Century Gothic" w:cs="Arial"/>
          <w:sz w:val="20"/>
          <w:szCs w:val="20"/>
        </w:rPr>
      </w:pPr>
    </w:p>
    <w:p w:rsidR="00754223" w:rsidRPr="00DA2740" w:rsidRDefault="00410579" w:rsidP="00754223">
      <w:pPr>
        <w:spacing w:line="360" w:lineRule="exact"/>
        <w:jc w:val="both"/>
        <w:rPr>
          <w:rFonts w:ascii="Century Gothic" w:hAnsi="Century Gothic" w:cs="Arial"/>
          <w:sz w:val="20"/>
          <w:szCs w:val="20"/>
        </w:rPr>
      </w:pPr>
      <w:r w:rsidRPr="00DA2740">
        <w:rPr>
          <w:rFonts w:ascii="Century Gothic" w:hAnsi="Century Gothic" w:cs="Arial"/>
          <w:sz w:val="20"/>
          <w:szCs w:val="20"/>
        </w:rPr>
        <w:t>2.- Q</w:t>
      </w:r>
      <w:r w:rsidR="00754223" w:rsidRPr="00DA2740">
        <w:rPr>
          <w:rFonts w:ascii="Century Gothic" w:hAnsi="Century Gothic" w:cs="Arial"/>
          <w:sz w:val="20"/>
          <w:szCs w:val="20"/>
        </w:rPr>
        <w:t>ueda prohibida</w:t>
      </w:r>
      <w:r w:rsidRPr="00DA2740">
        <w:rPr>
          <w:rFonts w:ascii="Century Gothic" w:hAnsi="Century Gothic" w:cs="Arial"/>
          <w:sz w:val="20"/>
          <w:szCs w:val="20"/>
        </w:rPr>
        <w:t>,</w:t>
      </w:r>
      <w:r w:rsidR="00754223" w:rsidRPr="00DA2740">
        <w:rPr>
          <w:rFonts w:ascii="Century Gothic" w:hAnsi="Century Gothic" w:cs="Arial"/>
          <w:sz w:val="20"/>
          <w:szCs w:val="20"/>
        </w:rPr>
        <w:t xml:space="preserve"> </w:t>
      </w:r>
      <w:r w:rsidRPr="00DA2740">
        <w:rPr>
          <w:rFonts w:ascii="Century Gothic" w:hAnsi="Century Gothic" w:cs="Arial"/>
          <w:sz w:val="20"/>
          <w:szCs w:val="20"/>
        </w:rPr>
        <w:t xml:space="preserve">en </w:t>
      </w:r>
      <w:r w:rsidR="00754223" w:rsidRPr="00DA2740">
        <w:rPr>
          <w:rFonts w:ascii="Century Gothic" w:hAnsi="Century Gothic" w:cs="Arial"/>
          <w:sz w:val="20"/>
          <w:szCs w:val="20"/>
        </w:rPr>
        <w:t xml:space="preserve">la elaboración de vinos protegidos por esta </w:t>
      </w:r>
      <w:r w:rsidRPr="00DA2740">
        <w:rPr>
          <w:rFonts w:ascii="Century Gothic" w:hAnsi="Century Gothic" w:cs="Arial"/>
          <w:sz w:val="20"/>
          <w:szCs w:val="20"/>
        </w:rPr>
        <w:t>DOP,</w:t>
      </w:r>
      <w:r w:rsidR="00754223" w:rsidRPr="00DA2740">
        <w:rPr>
          <w:rFonts w:ascii="Century Gothic" w:hAnsi="Century Gothic" w:cs="Arial"/>
          <w:sz w:val="20"/>
          <w:szCs w:val="20"/>
        </w:rPr>
        <w:t xml:space="preserve"> la utilización de prensas conocidas como “continuas”.</w:t>
      </w:r>
    </w:p>
    <w:p w:rsidR="00754223" w:rsidRPr="00DA2740" w:rsidRDefault="00754223" w:rsidP="00754223">
      <w:pPr>
        <w:spacing w:line="360" w:lineRule="exact"/>
        <w:jc w:val="both"/>
        <w:rPr>
          <w:rFonts w:ascii="Century Gothic" w:hAnsi="Century Gothic" w:cs="Arial"/>
          <w:sz w:val="20"/>
          <w:szCs w:val="20"/>
        </w:rPr>
      </w:pPr>
    </w:p>
    <w:p w:rsidR="00754223" w:rsidRPr="00DA2740" w:rsidRDefault="00754223" w:rsidP="00754223">
      <w:pPr>
        <w:spacing w:line="360" w:lineRule="exact"/>
        <w:jc w:val="both"/>
        <w:rPr>
          <w:rFonts w:ascii="Century Gothic" w:hAnsi="Century Gothic" w:cs="Arial"/>
          <w:sz w:val="20"/>
          <w:szCs w:val="20"/>
        </w:rPr>
      </w:pPr>
      <w:r w:rsidRPr="00DA2740">
        <w:rPr>
          <w:rFonts w:ascii="Century Gothic" w:hAnsi="Century Gothic" w:cs="Arial"/>
          <w:sz w:val="20"/>
          <w:szCs w:val="20"/>
        </w:rPr>
        <w:t>3.- Para la extracción del mosto sólo podrán utilizarse sistemas mecánicos que no dañen o dislaceren los componentes sólidos del racimo, en especial quedará prohibido el empleo de máquinas estrujadoras de acción centrífuga de alta velocidad.</w:t>
      </w:r>
    </w:p>
    <w:p w:rsidR="00754223" w:rsidRPr="00DA2740" w:rsidRDefault="00754223" w:rsidP="00C52862">
      <w:pPr>
        <w:spacing w:line="360" w:lineRule="exact"/>
        <w:jc w:val="both"/>
        <w:rPr>
          <w:rFonts w:ascii="Century Gothic" w:hAnsi="Century Gothic" w:cs="Arial"/>
          <w:sz w:val="20"/>
          <w:szCs w:val="20"/>
        </w:rPr>
      </w:pPr>
    </w:p>
    <w:p w:rsidR="00F56564" w:rsidRPr="00DA2740" w:rsidRDefault="00F56564">
      <w:pPr>
        <w:rPr>
          <w:rFonts w:ascii="Century Gothic" w:hAnsi="Century Gothic" w:cs="Arial"/>
          <w:sz w:val="20"/>
          <w:szCs w:val="20"/>
        </w:rPr>
      </w:pPr>
      <w:r w:rsidRPr="00DA2740">
        <w:rPr>
          <w:rFonts w:ascii="Century Gothic" w:hAnsi="Century Gothic" w:cs="Arial"/>
          <w:sz w:val="20"/>
          <w:szCs w:val="20"/>
        </w:rPr>
        <w:br w:type="page"/>
      </w:r>
    </w:p>
    <w:p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lastRenderedPageBreak/>
        <w:t>DELIMITACIÓN DEL ÁREA GEOGRÁFICA.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 zona de producción amparada por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está constituida por los terrenos ubicados en</w:t>
      </w:r>
      <w:r w:rsidR="00754223" w:rsidRPr="00DA2740">
        <w:rPr>
          <w:rFonts w:ascii="Century Gothic" w:hAnsi="Century Gothic" w:cs="Arial"/>
          <w:sz w:val="20"/>
          <w:szCs w:val="20"/>
        </w:rPr>
        <w:t xml:space="preserve"> las unidades poblacionales de</w:t>
      </w:r>
      <w:r w:rsidRPr="00DA2740">
        <w:rPr>
          <w:rFonts w:ascii="Century Gothic" w:hAnsi="Century Gothic" w:cs="Arial"/>
          <w:sz w:val="20"/>
          <w:szCs w:val="20"/>
        </w:rPr>
        <w:t xml:space="preserve"> los términos municipales pertenecientes a las provincias de Burgos, Soria, Segovia y Valladolid que se </w:t>
      </w:r>
      <w:r w:rsidR="00754223" w:rsidRPr="00DA2740">
        <w:rPr>
          <w:rFonts w:ascii="Century Gothic" w:hAnsi="Century Gothic" w:cs="Arial"/>
          <w:sz w:val="20"/>
          <w:szCs w:val="20"/>
        </w:rPr>
        <w:t xml:space="preserve">indican </w:t>
      </w:r>
      <w:r w:rsidRPr="00DA2740">
        <w:rPr>
          <w:rFonts w:ascii="Century Gothic" w:hAnsi="Century Gothic" w:cs="Arial"/>
          <w:sz w:val="20"/>
          <w:szCs w:val="20"/>
        </w:rPr>
        <w:t xml:space="preserve">a continuación, aptos para la producción de uva de las variedades autorizadas, con la calidad necesaria para producir vinos de las características específicas de los protegidos por esta </w:t>
      </w:r>
      <w:r w:rsidR="00DA2740" w:rsidRPr="00DA2740">
        <w:rPr>
          <w:rFonts w:ascii="Century Gothic" w:hAnsi="Century Gothic" w:cs="Arial"/>
          <w:sz w:val="20"/>
          <w:szCs w:val="20"/>
        </w:rPr>
        <w:t>DOP.</w:t>
      </w:r>
      <w:r w:rsidR="00754223" w:rsidRPr="00DA2740">
        <w:rPr>
          <w:rFonts w:ascii="Century Gothic" w:hAnsi="Century Gothic" w:cs="Arial"/>
          <w:sz w:val="20"/>
          <w:szCs w:val="20"/>
        </w:rPr>
        <w:t xml:space="preserve"> Estas unidades poblacionales tienen la consideración de </w:t>
      </w:r>
      <w:r w:rsidR="00223AE1" w:rsidRPr="00DA2740">
        <w:rPr>
          <w:rFonts w:ascii="Century Gothic" w:hAnsi="Century Gothic" w:cs="Arial"/>
          <w:sz w:val="20"/>
          <w:szCs w:val="20"/>
        </w:rPr>
        <w:t>u</w:t>
      </w:r>
      <w:r w:rsidR="00754223" w:rsidRPr="00DA2740">
        <w:rPr>
          <w:rFonts w:ascii="Century Gothic" w:hAnsi="Century Gothic" w:cs="Arial"/>
          <w:sz w:val="20"/>
          <w:szCs w:val="20"/>
        </w:rPr>
        <w:t xml:space="preserve">nidades </w:t>
      </w:r>
      <w:r w:rsidR="00223AE1" w:rsidRPr="00DA2740">
        <w:rPr>
          <w:rFonts w:ascii="Century Gothic" w:hAnsi="Century Gothic" w:cs="Arial"/>
          <w:sz w:val="20"/>
          <w:szCs w:val="20"/>
        </w:rPr>
        <w:t>g</w:t>
      </w:r>
      <w:r w:rsidR="00754223" w:rsidRPr="00DA2740">
        <w:rPr>
          <w:rFonts w:ascii="Century Gothic" w:hAnsi="Century Gothic" w:cs="Arial"/>
          <w:sz w:val="20"/>
          <w:szCs w:val="20"/>
        </w:rPr>
        <w:t xml:space="preserve">eográficas </w:t>
      </w:r>
      <w:r w:rsidR="00223AE1" w:rsidRPr="00DA2740">
        <w:rPr>
          <w:rFonts w:ascii="Century Gothic" w:hAnsi="Century Gothic" w:cs="Arial"/>
          <w:sz w:val="20"/>
          <w:szCs w:val="20"/>
        </w:rPr>
        <w:t>m</w:t>
      </w:r>
      <w:r w:rsidR="00754223" w:rsidRPr="00DA2740">
        <w:rPr>
          <w:rFonts w:ascii="Century Gothic" w:hAnsi="Century Gothic" w:cs="Arial"/>
          <w:sz w:val="20"/>
          <w:szCs w:val="20"/>
        </w:rPr>
        <w:t>enores.</w:t>
      </w:r>
    </w:p>
    <w:p w:rsidR="00754223" w:rsidRPr="00DA2740" w:rsidRDefault="00754223" w:rsidP="00754223">
      <w:pPr>
        <w:jc w:val="both"/>
        <w:rPr>
          <w:rFonts w:ascii="Century Gothic" w:hAnsi="Century Gothic"/>
          <w:sz w:val="20"/>
          <w:szCs w:val="20"/>
        </w:rPr>
      </w:pPr>
    </w:p>
    <w:p w:rsidR="00F56564" w:rsidRPr="00DA2740" w:rsidRDefault="00F56564" w:rsidP="00754223">
      <w:pPr>
        <w:jc w:val="both"/>
        <w:rPr>
          <w:rFonts w:ascii="Century Gothic" w:hAnsi="Century Gothic"/>
          <w:sz w:val="20"/>
          <w:szCs w:val="20"/>
        </w:rPr>
      </w:pPr>
    </w:p>
    <w:tbl>
      <w:tblPr>
        <w:tblW w:w="9080" w:type="dxa"/>
        <w:jc w:val="center"/>
        <w:tblCellMar>
          <w:left w:w="70" w:type="dxa"/>
          <w:right w:w="70" w:type="dxa"/>
        </w:tblCellMar>
        <w:tblLook w:val="0000" w:firstRow="0" w:lastRow="0" w:firstColumn="0" w:lastColumn="0" w:noHBand="0" w:noVBand="0"/>
      </w:tblPr>
      <w:tblGrid>
        <w:gridCol w:w="264"/>
        <w:gridCol w:w="8551"/>
        <w:gridCol w:w="265"/>
      </w:tblGrid>
      <w:tr w:rsidR="00754223" w:rsidRPr="00DA2740" w:rsidTr="0008591D">
        <w:trPr>
          <w:trHeight w:val="300"/>
          <w:jc w:val="center"/>
        </w:trPr>
        <w:tc>
          <w:tcPr>
            <w:tcW w:w="9080" w:type="dxa"/>
            <w:gridSpan w:val="3"/>
            <w:tcBorders>
              <w:top w:val="nil"/>
              <w:left w:val="nil"/>
              <w:bottom w:val="nil"/>
              <w:right w:val="nil"/>
            </w:tcBorders>
            <w:shd w:val="clear" w:color="auto" w:fill="800000"/>
            <w:noWrap/>
            <w:vAlign w:val="bottom"/>
          </w:tcPr>
          <w:p w:rsidR="00754223" w:rsidRPr="00DA2740" w:rsidRDefault="00754223" w:rsidP="00754223">
            <w:pPr>
              <w:jc w:val="center"/>
              <w:rPr>
                <w:rFonts w:ascii="Century Gothic" w:hAnsi="Century Gothic" w:cs="Arial"/>
                <w:b/>
                <w:bCs/>
                <w:color w:val="FFFFFF"/>
              </w:rPr>
            </w:pPr>
            <w:r w:rsidRPr="00DA2740">
              <w:rPr>
                <w:rFonts w:ascii="Century Gothic" w:hAnsi="Century Gothic" w:cs="Arial"/>
                <w:b/>
                <w:bCs/>
                <w:color w:val="FFFFFF"/>
              </w:rPr>
              <w:t>ZONA DE PRODUCCIÓN AMPARADA POR LA DOP RIBERA DEL DUERO</w:t>
            </w:r>
          </w:p>
        </w:tc>
      </w:tr>
      <w:tr w:rsidR="00754223" w:rsidRPr="00DA2740" w:rsidTr="0008591D">
        <w:trPr>
          <w:trHeight w:val="255"/>
          <w:jc w:val="center"/>
        </w:trPr>
        <w:tc>
          <w:tcPr>
            <w:tcW w:w="264" w:type="dxa"/>
            <w:tcBorders>
              <w:top w:val="nil"/>
              <w:left w:val="nil"/>
              <w:bottom w:val="nil"/>
              <w:right w:val="nil"/>
            </w:tcBorders>
            <w:shd w:val="clear" w:color="auto" w:fill="auto"/>
            <w:noWrap/>
            <w:vAlign w:val="bottom"/>
          </w:tcPr>
          <w:p w:rsidR="00754223" w:rsidRPr="00DA2740" w:rsidRDefault="00754223" w:rsidP="00754223">
            <w:pPr>
              <w:rPr>
                <w:rFonts w:ascii="Century Gothic" w:hAnsi="Century Gothic" w:cs="Arial"/>
                <w:sz w:val="20"/>
                <w:szCs w:val="20"/>
              </w:rPr>
            </w:pPr>
          </w:p>
        </w:tc>
        <w:tc>
          <w:tcPr>
            <w:tcW w:w="8551" w:type="dxa"/>
            <w:tcBorders>
              <w:top w:val="nil"/>
              <w:left w:val="nil"/>
              <w:bottom w:val="nil"/>
              <w:right w:val="nil"/>
            </w:tcBorders>
            <w:shd w:val="clear" w:color="auto" w:fill="auto"/>
            <w:noWrap/>
            <w:vAlign w:val="bottom"/>
          </w:tcPr>
          <w:p w:rsidR="00754223" w:rsidRPr="00DA2740" w:rsidRDefault="00754223" w:rsidP="00754223">
            <w:pPr>
              <w:rPr>
                <w:rFonts w:ascii="Century Gothic" w:hAnsi="Century Gothic" w:cs="Arial"/>
                <w:sz w:val="20"/>
                <w:szCs w:val="20"/>
              </w:rPr>
            </w:pPr>
          </w:p>
        </w:tc>
        <w:tc>
          <w:tcPr>
            <w:tcW w:w="265" w:type="dxa"/>
            <w:tcBorders>
              <w:top w:val="nil"/>
              <w:left w:val="nil"/>
              <w:bottom w:val="nil"/>
              <w:right w:val="nil"/>
            </w:tcBorders>
            <w:shd w:val="clear" w:color="auto" w:fill="auto"/>
            <w:noWrap/>
            <w:vAlign w:val="bottom"/>
          </w:tcPr>
          <w:p w:rsidR="00754223" w:rsidRPr="00DA2740" w:rsidRDefault="00754223" w:rsidP="00754223">
            <w:pPr>
              <w:rPr>
                <w:rFonts w:ascii="Century Gothic" w:hAnsi="Century Gothic" w:cs="Arial"/>
                <w:sz w:val="20"/>
                <w:szCs w:val="20"/>
              </w:rPr>
            </w:pPr>
          </w:p>
        </w:tc>
      </w:tr>
      <w:tr w:rsidR="00754223" w:rsidRPr="00DA2740" w:rsidTr="0008591D">
        <w:trPr>
          <w:trHeight w:val="255"/>
          <w:jc w:val="center"/>
        </w:trPr>
        <w:tc>
          <w:tcPr>
            <w:tcW w:w="264" w:type="dxa"/>
            <w:tcBorders>
              <w:top w:val="nil"/>
              <w:left w:val="nil"/>
              <w:bottom w:val="nil"/>
              <w:right w:val="nil"/>
            </w:tcBorders>
            <w:shd w:val="clear" w:color="auto" w:fill="FF99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w:t>
            </w:r>
          </w:p>
        </w:tc>
        <w:tc>
          <w:tcPr>
            <w:tcW w:w="8816" w:type="dxa"/>
            <w:gridSpan w:val="2"/>
            <w:tcBorders>
              <w:top w:val="nil"/>
              <w:left w:val="nil"/>
              <w:bottom w:val="nil"/>
              <w:right w:val="nil"/>
            </w:tcBorders>
            <w:shd w:val="clear" w:color="auto" w:fill="FF99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Municipios con sus pedanías/entidades locales menores</w:t>
            </w:r>
          </w:p>
        </w:tc>
      </w:tr>
      <w:tr w:rsidR="00754223" w:rsidRPr="00DA2740" w:rsidTr="0008591D">
        <w:trPr>
          <w:trHeight w:val="255"/>
          <w:jc w:val="center"/>
        </w:trPr>
        <w:tc>
          <w:tcPr>
            <w:tcW w:w="264"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551"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Pedanías/entidades locales menores de los municipios anteriores</w:t>
            </w:r>
          </w:p>
        </w:tc>
        <w:tc>
          <w:tcPr>
            <w:tcW w:w="265"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r>
      <w:tr w:rsidR="00754223" w:rsidRPr="00DA2740" w:rsidTr="0008591D">
        <w:trPr>
          <w:trHeight w:val="255"/>
          <w:jc w:val="center"/>
        </w:trPr>
        <w:tc>
          <w:tcPr>
            <w:tcW w:w="264"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551"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Municipios que no tienen pedanías/entidades locales menores</w:t>
            </w:r>
          </w:p>
        </w:tc>
        <w:tc>
          <w:tcPr>
            <w:tcW w:w="265"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r>
      <w:tr w:rsidR="00754223" w:rsidRPr="00DA2740" w:rsidTr="0008591D">
        <w:trPr>
          <w:trHeight w:val="255"/>
          <w:jc w:val="center"/>
        </w:trPr>
        <w:tc>
          <w:tcPr>
            <w:tcW w:w="264" w:type="dxa"/>
            <w:tcBorders>
              <w:top w:val="nil"/>
              <w:left w:val="nil"/>
              <w:bottom w:val="single" w:sz="4" w:space="0" w:color="FFFFFF"/>
              <w:right w:val="nil"/>
            </w:tcBorders>
            <w:shd w:val="clear" w:color="auto" w:fill="FF99CC"/>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816" w:type="dxa"/>
            <w:gridSpan w:val="2"/>
            <w:tcBorders>
              <w:top w:val="single" w:sz="4" w:space="0" w:color="FFFFFF"/>
              <w:left w:val="nil"/>
              <w:bottom w:val="single" w:sz="4" w:space="0" w:color="FFFFFF"/>
              <w:right w:val="nil"/>
            </w:tcBorders>
            <w:shd w:val="clear" w:color="auto" w:fill="FF99CC"/>
            <w:noWrap/>
            <w:vAlign w:val="bottom"/>
          </w:tcPr>
          <w:p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Únicamente pertenece a la zona de producción amparada la entidad local menor que se cita</w:t>
            </w:r>
          </w:p>
        </w:tc>
      </w:tr>
      <w:tr w:rsidR="00754223" w:rsidRPr="00DA2740" w:rsidTr="0008591D">
        <w:trPr>
          <w:trHeight w:val="255"/>
          <w:jc w:val="center"/>
        </w:trPr>
        <w:tc>
          <w:tcPr>
            <w:tcW w:w="264" w:type="dxa"/>
            <w:tcBorders>
              <w:top w:val="nil"/>
              <w:left w:val="nil"/>
              <w:bottom w:val="nil"/>
              <w:right w:val="nil"/>
            </w:tcBorders>
            <w:shd w:val="clear" w:color="auto" w:fill="800000"/>
            <w:noWrap/>
            <w:vAlign w:val="bottom"/>
          </w:tcPr>
          <w:p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 </w:t>
            </w:r>
          </w:p>
        </w:tc>
        <w:tc>
          <w:tcPr>
            <w:tcW w:w="8551" w:type="dxa"/>
            <w:tcBorders>
              <w:top w:val="nil"/>
              <w:left w:val="nil"/>
              <w:bottom w:val="nil"/>
              <w:right w:val="nil"/>
            </w:tcBorders>
            <w:shd w:val="clear" w:color="auto" w:fill="800000"/>
            <w:noWrap/>
            <w:vAlign w:val="bottom"/>
          </w:tcPr>
          <w:p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TOTAL de unidades poblacionales</w:t>
            </w:r>
          </w:p>
        </w:tc>
        <w:tc>
          <w:tcPr>
            <w:tcW w:w="265" w:type="dxa"/>
            <w:tcBorders>
              <w:top w:val="nil"/>
              <w:left w:val="nil"/>
              <w:bottom w:val="nil"/>
              <w:right w:val="nil"/>
            </w:tcBorders>
            <w:shd w:val="clear" w:color="auto" w:fill="800000"/>
            <w:noWrap/>
            <w:vAlign w:val="bottom"/>
          </w:tcPr>
          <w:p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 </w:t>
            </w:r>
          </w:p>
        </w:tc>
      </w:tr>
    </w:tbl>
    <w:p w:rsidR="00754223" w:rsidRPr="00DA2740" w:rsidRDefault="00754223" w:rsidP="00754223">
      <w:pPr>
        <w:rPr>
          <w:rFonts w:ascii="Century Gothic" w:hAnsi="Century Gothic"/>
        </w:rPr>
      </w:pPr>
    </w:p>
    <w:tbl>
      <w:tblPr>
        <w:tblW w:w="9080" w:type="dxa"/>
        <w:jc w:val="center"/>
        <w:tblCellMar>
          <w:left w:w="70" w:type="dxa"/>
          <w:right w:w="70" w:type="dxa"/>
        </w:tblCellMar>
        <w:tblLook w:val="0000" w:firstRow="0" w:lastRow="0" w:firstColumn="0" w:lastColumn="0" w:noHBand="0" w:noVBand="0"/>
      </w:tblPr>
      <w:tblGrid>
        <w:gridCol w:w="1732"/>
        <w:gridCol w:w="1731"/>
        <w:gridCol w:w="1731"/>
        <w:gridCol w:w="2155"/>
        <w:gridCol w:w="1731"/>
      </w:tblGrid>
      <w:tr w:rsidR="00754223" w:rsidRPr="00DA2740" w:rsidTr="00754223">
        <w:trPr>
          <w:trHeight w:val="255"/>
          <w:jc w:val="center"/>
        </w:trPr>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BURGOS</w:t>
            </w:r>
          </w:p>
        </w:tc>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SEGOVIA</w:t>
            </w:r>
          </w:p>
        </w:tc>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SORIA</w:t>
            </w:r>
          </w:p>
        </w:tc>
        <w:tc>
          <w:tcPr>
            <w:tcW w:w="132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VALLADOLID</w:t>
            </w:r>
          </w:p>
        </w:tc>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TOTAL</w:t>
            </w:r>
          </w:p>
        </w:tc>
      </w:tr>
      <w:tr w:rsidR="00754223" w:rsidRPr="00DA2740" w:rsidTr="00754223">
        <w:trPr>
          <w:trHeight w:val="255"/>
          <w:jc w:val="center"/>
        </w:trPr>
        <w:tc>
          <w:tcPr>
            <w:tcW w:w="1200" w:type="dxa"/>
            <w:tcBorders>
              <w:top w:val="nil"/>
              <w:left w:val="nil"/>
              <w:bottom w:val="nil"/>
              <w:right w:val="nil"/>
            </w:tcBorders>
            <w:shd w:val="clear" w:color="auto" w:fill="FF9900"/>
            <w:noWrap/>
            <w:vAlign w:val="bottom"/>
          </w:tcPr>
          <w:p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6</w:t>
            </w:r>
          </w:p>
        </w:tc>
        <w:tc>
          <w:tcPr>
            <w:tcW w:w="1200" w:type="dxa"/>
            <w:tcBorders>
              <w:top w:val="nil"/>
              <w:left w:val="nil"/>
              <w:bottom w:val="nil"/>
              <w:right w:val="nil"/>
            </w:tcBorders>
            <w:shd w:val="clear" w:color="auto" w:fill="FF9900"/>
            <w:noWrap/>
            <w:vAlign w:val="bottom"/>
          </w:tcPr>
          <w:p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1</w:t>
            </w:r>
          </w:p>
        </w:tc>
        <w:tc>
          <w:tcPr>
            <w:tcW w:w="1200" w:type="dxa"/>
            <w:tcBorders>
              <w:top w:val="nil"/>
              <w:left w:val="nil"/>
              <w:bottom w:val="nil"/>
              <w:right w:val="nil"/>
            </w:tcBorders>
            <w:shd w:val="clear" w:color="auto" w:fill="FF9900"/>
            <w:noWrap/>
            <w:vAlign w:val="bottom"/>
          </w:tcPr>
          <w:p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3</w:t>
            </w:r>
          </w:p>
        </w:tc>
        <w:tc>
          <w:tcPr>
            <w:tcW w:w="1320" w:type="dxa"/>
            <w:tcBorders>
              <w:top w:val="nil"/>
              <w:left w:val="nil"/>
              <w:bottom w:val="nil"/>
              <w:right w:val="nil"/>
            </w:tcBorders>
            <w:shd w:val="clear" w:color="auto" w:fill="FF9900"/>
            <w:noWrap/>
            <w:vAlign w:val="bottom"/>
          </w:tcPr>
          <w:p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3</w:t>
            </w:r>
          </w:p>
        </w:tc>
        <w:tc>
          <w:tcPr>
            <w:tcW w:w="1200" w:type="dxa"/>
            <w:tcBorders>
              <w:top w:val="nil"/>
              <w:left w:val="nil"/>
              <w:bottom w:val="nil"/>
              <w:right w:val="nil"/>
            </w:tcBorders>
            <w:shd w:val="clear" w:color="auto" w:fill="FF9900"/>
            <w:noWrap/>
            <w:vAlign w:val="bottom"/>
          </w:tcPr>
          <w:p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13</w:t>
            </w:r>
          </w:p>
        </w:tc>
      </w:tr>
      <w:tr w:rsidR="00754223" w:rsidRPr="00DA2740" w:rsidTr="00754223">
        <w:trPr>
          <w:trHeight w:val="255"/>
          <w:jc w:val="center"/>
        </w:trPr>
        <w:tc>
          <w:tcPr>
            <w:tcW w:w="1200"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47</w:t>
            </w:r>
          </w:p>
        </w:tc>
        <w:tc>
          <w:tcPr>
            <w:tcW w:w="1200"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3</w:t>
            </w:r>
          </w:p>
        </w:tc>
        <w:tc>
          <w:tcPr>
            <w:tcW w:w="1200"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2</w:t>
            </w:r>
          </w:p>
        </w:tc>
        <w:tc>
          <w:tcPr>
            <w:tcW w:w="1320"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16</w:t>
            </w:r>
          </w:p>
        </w:tc>
        <w:tc>
          <w:tcPr>
            <w:tcW w:w="1200" w:type="dxa"/>
            <w:tcBorders>
              <w:top w:val="single" w:sz="4" w:space="0" w:color="FFFFFF"/>
              <w:left w:val="nil"/>
              <w:bottom w:val="single" w:sz="4" w:space="0" w:color="FFFFFF"/>
              <w:right w:val="nil"/>
            </w:tcBorders>
            <w:shd w:val="clear" w:color="auto" w:fill="FFCC00"/>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68</w:t>
            </w:r>
          </w:p>
        </w:tc>
      </w:tr>
      <w:tr w:rsidR="00754223" w:rsidRPr="00DA2740" w:rsidTr="00754223">
        <w:trPr>
          <w:trHeight w:val="255"/>
          <w:jc w:val="center"/>
        </w:trPr>
        <w:tc>
          <w:tcPr>
            <w:tcW w:w="1200" w:type="dxa"/>
            <w:tcBorders>
              <w:top w:val="nil"/>
              <w:left w:val="nil"/>
              <w:bottom w:val="single" w:sz="4" w:space="0" w:color="FFFFFF"/>
              <w:right w:val="nil"/>
            </w:tcBorders>
            <w:shd w:val="clear" w:color="auto" w:fill="CCFFFF"/>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11</w:t>
            </w:r>
          </w:p>
        </w:tc>
        <w:tc>
          <w:tcPr>
            <w:tcW w:w="1200" w:type="dxa"/>
            <w:tcBorders>
              <w:top w:val="nil"/>
              <w:left w:val="nil"/>
              <w:bottom w:val="single" w:sz="4" w:space="0" w:color="FFFFFF"/>
              <w:right w:val="nil"/>
            </w:tcBorders>
            <w:shd w:val="clear" w:color="auto" w:fill="CCFFFF"/>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c>
          <w:tcPr>
            <w:tcW w:w="1200" w:type="dxa"/>
            <w:tcBorders>
              <w:top w:val="nil"/>
              <w:left w:val="nil"/>
              <w:bottom w:val="single" w:sz="4" w:space="0" w:color="FFFFFF"/>
              <w:right w:val="nil"/>
            </w:tcBorders>
            <w:shd w:val="clear" w:color="auto" w:fill="CCFFFF"/>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19</w:t>
            </w:r>
          </w:p>
        </w:tc>
        <w:tc>
          <w:tcPr>
            <w:tcW w:w="1320" w:type="dxa"/>
            <w:tcBorders>
              <w:top w:val="nil"/>
              <w:left w:val="nil"/>
              <w:bottom w:val="single" w:sz="4" w:space="0" w:color="FFFFFF"/>
              <w:right w:val="nil"/>
            </w:tcBorders>
            <w:shd w:val="clear" w:color="auto" w:fill="CCFFFF"/>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5</w:t>
            </w:r>
          </w:p>
        </w:tc>
        <w:tc>
          <w:tcPr>
            <w:tcW w:w="1200" w:type="dxa"/>
            <w:tcBorders>
              <w:top w:val="nil"/>
              <w:left w:val="nil"/>
              <w:bottom w:val="single" w:sz="4" w:space="0" w:color="FFFFFF"/>
              <w:right w:val="nil"/>
            </w:tcBorders>
            <w:shd w:val="clear" w:color="auto" w:fill="CCFFFF"/>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36</w:t>
            </w:r>
          </w:p>
        </w:tc>
      </w:tr>
      <w:tr w:rsidR="00754223" w:rsidRPr="00DA2740" w:rsidTr="00754223">
        <w:trPr>
          <w:trHeight w:val="255"/>
          <w:jc w:val="center"/>
        </w:trPr>
        <w:tc>
          <w:tcPr>
            <w:tcW w:w="1200" w:type="dxa"/>
            <w:tcBorders>
              <w:top w:val="nil"/>
              <w:left w:val="nil"/>
              <w:bottom w:val="single" w:sz="4" w:space="0" w:color="FFFFFF"/>
              <w:right w:val="nil"/>
            </w:tcBorders>
            <w:shd w:val="clear" w:color="auto" w:fill="FF99CC"/>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c>
          <w:tcPr>
            <w:tcW w:w="1320" w:type="dxa"/>
            <w:tcBorders>
              <w:top w:val="nil"/>
              <w:left w:val="nil"/>
              <w:bottom w:val="single" w:sz="4" w:space="0" w:color="FFFFFF"/>
              <w:right w:val="nil"/>
            </w:tcBorders>
            <w:shd w:val="clear" w:color="auto" w:fill="FF99CC"/>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r>
      <w:tr w:rsidR="00754223" w:rsidRPr="00DA2740" w:rsidTr="00754223">
        <w:trPr>
          <w:trHeight w:val="255"/>
          <w:jc w:val="center"/>
        </w:trPr>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64</w:t>
            </w:r>
          </w:p>
        </w:tc>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5</w:t>
            </w:r>
          </w:p>
        </w:tc>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25</w:t>
            </w:r>
          </w:p>
        </w:tc>
        <w:tc>
          <w:tcPr>
            <w:tcW w:w="132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24</w:t>
            </w:r>
          </w:p>
        </w:tc>
        <w:tc>
          <w:tcPr>
            <w:tcW w:w="1200" w:type="dxa"/>
            <w:tcBorders>
              <w:top w:val="nil"/>
              <w:left w:val="nil"/>
              <w:bottom w:val="nil"/>
              <w:right w:val="nil"/>
            </w:tcBorders>
            <w:shd w:val="clear" w:color="auto" w:fill="800000"/>
            <w:noWrap/>
            <w:vAlign w:val="bottom"/>
          </w:tcPr>
          <w:p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118</w:t>
            </w:r>
          </w:p>
        </w:tc>
      </w:tr>
    </w:tbl>
    <w:p w:rsidR="00754223" w:rsidRPr="00DA2740" w:rsidRDefault="00754223" w:rsidP="00754223">
      <w:pPr>
        <w:rPr>
          <w:rFonts w:ascii="Century Gothic" w:hAnsi="Century Gothic"/>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rsidTr="00F56564">
        <w:trPr>
          <w:trHeight w:val="216"/>
          <w:tblHeader/>
        </w:trPr>
        <w:tc>
          <w:tcPr>
            <w:tcW w:w="9403" w:type="dxa"/>
            <w:gridSpan w:val="3"/>
            <w:tcBorders>
              <w:top w:val="nil"/>
              <w:left w:val="nil"/>
              <w:bottom w:val="single" w:sz="4" w:space="0" w:color="FFFFFF"/>
              <w:right w:val="nil"/>
            </w:tcBorders>
            <w:shd w:val="clear" w:color="auto" w:fill="FF9900"/>
            <w:noWrap/>
            <w:vAlign w:val="bottom"/>
          </w:tcPr>
          <w:p w:rsidR="00754223" w:rsidRPr="00DA2740" w:rsidRDefault="00754223" w:rsidP="00754223">
            <w:pPr>
              <w:jc w:val="center"/>
              <w:rPr>
                <w:rFonts w:ascii="Century Gothic" w:hAnsi="Century Gothic" w:cs="Arial"/>
              </w:rPr>
            </w:pPr>
            <w:r w:rsidRPr="00DA2740">
              <w:rPr>
                <w:rFonts w:ascii="Century Gothic" w:hAnsi="Century Gothic" w:cs="Arial"/>
              </w:rPr>
              <w:t>BURGOS</w:t>
            </w:r>
          </w:p>
        </w:tc>
      </w:tr>
      <w:tr w:rsidR="00754223" w:rsidRPr="00DA2740" w:rsidTr="00F56564">
        <w:trPr>
          <w:trHeight w:val="255"/>
          <w:tblHeader/>
        </w:trPr>
        <w:tc>
          <w:tcPr>
            <w:tcW w:w="1438" w:type="dxa"/>
            <w:tcBorders>
              <w:top w:val="nil"/>
              <w:left w:val="single" w:sz="4" w:space="0" w:color="FFFFFF"/>
              <w:bottom w:val="single" w:sz="4" w:space="0" w:color="FFFFFF"/>
              <w:right w:val="single" w:sz="4" w:space="0" w:color="FFFFFF"/>
            </w:tcBorders>
            <w:shd w:val="clear" w:color="auto" w:fill="auto"/>
            <w:noWrap/>
            <w:vAlign w:val="bottom"/>
          </w:tcPr>
          <w:p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Unidad Poblacional</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003 Adrada de Haza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ADRADA DE HAZA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017 Anguix</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ANGUIX</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ARANDA DE DUERO</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000100 AGUILERA (LA)</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000300 SINOVAS    </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035 Baños de </w:t>
            </w:r>
            <w:proofErr w:type="spellStart"/>
            <w:r w:rsidRPr="00DA2740">
              <w:rPr>
                <w:rFonts w:ascii="Century Gothic" w:hAnsi="Century Gothic" w:cs="Arial"/>
                <w:sz w:val="20"/>
                <w:szCs w:val="20"/>
              </w:rPr>
              <w:t>Valdearados</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BAÑOS DE VALDEARADOS</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051 Berlangas de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BERLANGAS DE ROA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064 Caleruega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CALERUEGA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065 Campillo de Aranda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CAMPILLO DE ARANDA</w:t>
            </w:r>
          </w:p>
        </w:tc>
      </w:tr>
      <w:tr w:rsidR="00754223" w:rsidRPr="00DA2740" w:rsidTr="00754223">
        <w:trPr>
          <w:trHeight w:val="255"/>
        </w:trPr>
        <w:tc>
          <w:tcPr>
            <w:tcW w:w="1438" w:type="dxa"/>
            <w:tcBorders>
              <w:top w:val="nil"/>
              <w:left w:val="nil"/>
              <w:bottom w:val="single" w:sz="4" w:space="0" w:color="FFFFFF"/>
              <w:right w:val="nil"/>
            </w:tcBorders>
            <w:shd w:val="clear" w:color="auto" w:fill="FFC625"/>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625"/>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085 Castrillo de la Vega</w:t>
            </w:r>
          </w:p>
        </w:tc>
        <w:tc>
          <w:tcPr>
            <w:tcW w:w="4403" w:type="dxa"/>
            <w:tcBorders>
              <w:top w:val="nil"/>
              <w:left w:val="nil"/>
              <w:bottom w:val="single" w:sz="4" w:space="0" w:color="FFFFFF"/>
              <w:right w:val="nil"/>
            </w:tcBorders>
            <w:shd w:val="clear" w:color="auto" w:fill="FFC625"/>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CASTRILLO DE LA VEGA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117 Cueva de Roa (La)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CUEVA DE ROA (LA)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131 Fresnillo de las Dueñas</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FRESNILLO DE LAS DUEÑAS</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136 </w:t>
            </w:r>
            <w:proofErr w:type="spellStart"/>
            <w:r w:rsidRPr="00DA2740">
              <w:rPr>
                <w:rFonts w:ascii="Century Gothic" w:hAnsi="Century Gothic" w:cs="Arial"/>
                <w:sz w:val="20"/>
                <w:szCs w:val="20"/>
              </w:rPr>
              <w:t>Fuentecén</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FUENTECEN</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137 </w:t>
            </w:r>
            <w:proofErr w:type="spellStart"/>
            <w:r w:rsidRPr="00DA2740">
              <w:rPr>
                <w:rFonts w:ascii="Century Gothic" w:hAnsi="Century Gothic" w:cs="Arial"/>
                <w:sz w:val="20"/>
                <w:szCs w:val="20"/>
              </w:rPr>
              <w:t>Fuentelcésped</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FUENTELCESPED</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138 </w:t>
            </w:r>
            <w:proofErr w:type="spellStart"/>
            <w:r w:rsidRPr="00DA2740">
              <w:rPr>
                <w:rFonts w:ascii="Century Gothic" w:hAnsi="Century Gothic" w:cs="Arial"/>
                <w:sz w:val="20"/>
                <w:szCs w:val="20"/>
              </w:rPr>
              <w:t>Fuentelisendo</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FUENTELISENDO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139 </w:t>
            </w:r>
            <w:proofErr w:type="spellStart"/>
            <w:r w:rsidRPr="00DA2740">
              <w:rPr>
                <w:rFonts w:ascii="Century Gothic" w:hAnsi="Century Gothic" w:cs="Arial"/>
                <w:sz w:val="20"/>
                <w:szCs w:val="20"/>
              </w:rPr>
              <w:t>Fuentemolinos</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FUENTEMOLINOS</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lastRenderedPageBreak/>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140 </w:t>
            </w:r>
            <w:proofErr w:type="spellStart"/>
            <w:r w:rsidRPr="00DA2740">
              <w:rPr>
                <w:rFonts w:ascii="Century Gothic" w:hAnsi="Century Gothic" w:cs="Arial"/>
                <w:sz w:val="20"/>
                <w:szCs w:val="20"/>
              </w:rPr>
              <w:t>Fuentenebro</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FUENTENEBRO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141 Fuentespina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FUENTESPINA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151 Gumiel de </w:t>
            </w:r>
            <w:proofErr w:type="spellStart"/>
            <w:r w:rsidRPr="00DA2740">
              <w:rPr>
                <w:rFonts w:ascii="Century Gothic" w:hAnsi="Century Gothic" w:cs="Arial"/>
                <w:sz w:val="20"/>
                <w:szCs w:val="20"/>
              </w:rPr>
              <w:t>Izán</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GUMIEL DE IZÁN</w:t>
            </w:r>
          </w:p>
        </w:tc>
      </w:tr>
    </w:tbl>
    <w:p w:rsidR="00754223" w:rsidRPr="00DA2740" w:rsidRDefault="00754223" w:rsidP="00754223">
      <w:pPr>
        <w:jc w:val="both"/>
        <w:rPr>
          <w:rFonts w:ascii="Century Gothic" w:hAnsi="Century Gothic"/>
          <w:sz w:val="20"/>
          <w:szCs w:val="20"/>
        </w:rPr>
        <w:sectPr w:rsidR="00754223" w:rsidRPr="00DA2740" w:rsidSect="00F56564">
          <w:headerReference w:type="default" r:id="rId8"/>
          <w:footerReference w:type="default" r:id="rId9"/>
          <w:footnotePr>
            <w:numRestart w:val="eachSect"/>
          </w:footnotePr>
          <w:type w:val="continuous"/>
          <w:pgSz w:w="11906" w:h="16838"/>
          <w:pgMar w:top="2526" w:right="926" w:bottom="851" w:left="1701" w:header="708" w:footer="1610" w:gutter="0"/>
          <w:cols w:space="708"/>
          <w:docGrid w:linePitch="360"/>
        </w:sect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152 Gumiel de Mercado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GUMIEL DE MERCADO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155 Haza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HAZA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160 </w:t>
            </w:r>
            <w:proofErr w:type="spellStart"/>
            <w:r w:rsidRPr="00DA2740">
              <w:rPr>
                <w:rFonts w:ascii="Century Gothic" w:hAnsi="Century Gothic"/>
                <w:sz w:val="20"/>
                <w:szCs w:val="20"/>
              </w:rPr>
              <w:t>Hontangas</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HONTANGAS</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164 </w:t>
            </w:r>
            <w:proofErr w:type="spellStart"/>
            <w:r w:rsidRPr="00DA2740">
              <w:rPr>
                <w:rFonts w:ascii="Century Gothic" w:hAnsi="Century Gothic"/>
                <w:sz w:val="20"/>
                <w:szCs w:val="20"/>
              </w:rPr>
              <w:t>Hontoria</w:t>
            </w:r>
            <w:proofErr w:type="spellEnd"/>
            <w:r w:rsidRPr="00DA2740">
              <w:rPr>
                <w:rFonts w:ascii="Century Gothic" w:hAnsi="Century Gothic"/>
                <w:sz w:val="20"/>
                <w:szCs w:val="20"/>
              </w:rPr>
              <w:t xml:space="preserve"> de </w:t>
            </w:r>
            <w:proofErr w:type="spellStart"/>
            <w:r w:rsidRPr="00DA2740">
              <w:rPr>
                <w:rFonts w:ascii="Century Gothic" w:hAnsi="Century Gothic"/>
                <w:sz w:val="20"/>
                <w:szCs w:val="20"/>
              </w:rPr>
              <w:t>Valdearados</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HONTORIA DE VALDEARADOS</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168 </w:t>
            </w:r>
            <w:proofErr w:type="spellStart"/>
            <w:r w:rsidRPr="00DA2740">
              <w:rPr>
                <w:rFonts w:ascii="Century Gothic" w:hAnsi="Century Gothic"/>
                <w:sz w:val="20"/>
                <w:szCs w:val="20"/>
              </w:rPr>
              <w:t>Horra</w:t>
            </w:r>
            <w:proofErr w:type="spellEnd"/>
            <w:r w:rsidRPr="00DA2740">
              <w:rPr>
                <w:rFonts w:ascii="Century Gothic" w:hAnsi="Century Gothic"/>
                <w:sz w:val="20"/>
                <w:szCs w:val="20"/>
              </w:rPr>
              <w:t xml:space="preserve"> (La)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HORRA (LA)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170 </w:t>
            </w:r>
            <w:proofErr w:type="spellStart"/>
            <w:r w:rsidRPr="00DA2740">
              <w:rPr>
                <w:rFonts w:ascii="Century Gothic" w:hAnsi="Century Gothic"/>
                <w:sz w:val="20"/>
                <w:szCs w:val="20"/>
              </w:rPr>
              <w:t>Hoyales</w:t>
            </w:r>
            <w:proofErr w:type="spellEnd"/>
            <w:r w:rsidRPr="00DA2740">
              <w:rPr>
                <w:rFonts w:ascii="Century Gothic" w:hAnsi="Century Gothic"/>
                <w:sz w:val="20"/>
                <w:szCs w:val="20"/>
              </w:rPr>
              <w:t xml:space="preserve"> de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HOYALES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199 </w:t>
            </w:r>
            <w:proofErr w:type="spellStart"/>
            <w:r w:rsidRPr="00DA2740">
              <w:rPr>
                <w:rFonts w:ascii="Century Gothic" w:hAnsi="Century Gothic"/>
                <w:sz w:val="20"/>
                <w:szCs w:val="20"/>
              </w:rPr>
              <w:t>Mambrilla</w:t>
            </w:r>
            <w:proofErr w:type="spellEnd"/>
            <w:r w:rsidRPr="00DA2740">
              <w:rPr>
                <w:rFonts w:ascii="Century Gothic" w:hAnsi="Century Gothic"/>
                <w:sz w:val="20"/>
                <w:szCs w:val="20"/>
              </w:rPr>
              <w:t xml:space="preserve"> de Castrejón</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MAMBRILLA DE CASTREJÓN</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218 Milagros</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MILAGROS</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228 Moradillo de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MORADILLO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229 Nava de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NAVA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235 Olmedillo de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OLMEDILLO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253 Pardilla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PARDILLA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PEDROSA DE DUERO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BOADA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000201 GUZMÁN</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000401 QUINTANAMANVIRGO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000500 VALCABADO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261 Peñaranda de Duero</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PEÑARANDA DE DUERO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261 Peñaranda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000101 CASANOVA              </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279 Quemada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QUEMADA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281 Quintana del </w:t>
            </w:r>
            <w:proofErr w:type="spellStart"/>
            <w:r w:rsidRPr="00DA2740">
              <w:rPr>
                <w:rFonts w:ascii="Century Gothic" w:hAnsi="Century Gothic"/>
                <w:sz w:val="20"/>
                <w:szCs w:val="20"/>
              </w:rPr>
              <w:t>Pidio</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QUINTANA DEL PIDIO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321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337 San Juan del Monte</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SAN JUAN DEL MONTE</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339 San Martín de Rubiales</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SAN MARTÍN DE RUBIALES</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345 Santa Cruz de la Salceda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SANTA CRUZ DE LA SALCEDA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365 </w:t>
            </w:r>
            <w:proofErr w:type="spellStart"/>
            <w:r w:rsidRPr="00DA2740">
              <w:rPr>
                <w:rFonts w:ascii="Century Gothic" w:hAnsi="Century Gothic"/>
                <w:sz w:val="20"/>
                <w:szCs w:val="20"/>
              </w:rPr>
              <w:t>Sequera</w:t>
            </w:r>
            <w:proofErr w:type="spellEnd"/>
            <w:r w:rsidRPr="00DA2740">
              <w:rPr>
                <w:rFonts w:ascii="Century Gothic" w:hAnsi="Century Gothic"/>
                <w:sz w:val="20"/>
                <w:szCs w:val="20"/>
              </w:rPr>
              <w:t xml:space="preserve"> de Haza (La)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SEQUERA DE HAZA (LA)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369 Sotillo de la Ribera</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SOTILLO DE LA RIBERA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369 Sotillo de la Ribera</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PINILLOS DE ESGUEVA       </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380 </w:t>
            </w:r>
            <w:proofErr w:type="spellStart"/>
            <w:r w:rsidRPr="00DA2740">
              <w:rPr>
                <w:rFonts w:ascii="Century Gothic" w:hAnsi="Century Gothic"/>
                <w:sz w:val="20"/>
                <w:szCs w:val="20"/>
              </w:rPr>
              <w:t>Terradillos</w:t>
            </w:r>
            <w:proofErr w:type="spellEnd"/>
            <w:r w:rsidRPr="00DA2740">
              <w:rPr>
                <w:rFonts w:ascii="Century Gothic" w:hAnsi="Century Gothic"/>
                <w:sz w:val="20"/>
                <w:szCs w:val="20"/>
              </w:rPr>
              <w:t xml:space="preserve"> de Esgueva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TERRADILLOS DE ESGUEVA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387 </w:t>
            </w:r>
            <w:proofErr w:type="spellStart"/>
            <w:r w:rsidRPr="00DA2740">
              <w:rPr>
                <w:rFonts w:ascii="Century Gothic" w:hAnsi="Century Gothic"/>
                <w:sz w:val="20"/>
                <w:szCs w:val="20"/>
              </w:rPr>
              <w:t>Torregalindo</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TORREGALINDO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391 </w:t>
            </w:r>
            <w:proofErr w:type="spellStart"/>
            <w:r w:rsidRPr="00DA2740">
              <w:rPr>
                <w:rFonts w:ascii="Century Gothic" w:hAnsi="Century Gothic"/>
                <w:sz w:val="20"/>
                <w:szCs w:val="20"/>
              </w:rPr>
              <w:t>Tórtoles</w:t>
            </w:r>
            <w:proofErr w:type="spellEnd"/>
            <w:r w:rsidRPr="00DA2740">
              <w:rPr>
                <w:rFonts w:ascii="Century Gothic" w:hAnsi="Century Gothic"/>
                <w:sz w:val="20"/>
                <w:szCs w:val="20"/>
              </w:rPr>
              <w:t xml:space="preserve"> de Esgueva</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TÓRTOLES DE ESGUEVA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391 </w:t>
            </w:r>
            <w:proofErr w:type="spellStart"/>
            <w:r w:rsidRPr="00DA2740">
              <w:rPr>
                <w:rFonts w:ascii="Century Gothic" w:hAnsi="Century Gothic"/>
                <w:sz w:val="20"/>
                <w:szCs w:val="20"/>
              </w:rPr>
              <w:t>Tórtoles</w:t>
            </w:r>
            <w:proofErr w:type="spellEnd"/>
            <w:r w:rsidRPr="00DA2740">
              <w:rPr>
                <w:rFonts w:ascii="Century Gothic" w:hAnsi="Century Gothic"/>
                <w:sz w:val="20"/>
                <w:szCs w:val="20"/>
              </w:rPr>
              <w:t xml:space="preserve"> de Esgueva</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000201 VILLOVELA DE ESGUEVA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396 </w:t>
            </w:r>
            <w:proofErr w:type="spellStart"/>
            <w:r w:rsidRPr="00DA2740">
              <w:rPr>
                <w:rFonts w:ascii="Century Gothic" w:hAnsi="Century Gothic"/>
                <w:sz w:val="20"/>
                <w:szCs w:val="20"/>
              </w:rPr>
              <w:t>Tubilla</w:t>
            </w:r>
            <w:proofErr w:type="spellEnd"/>
            <w:r w:rsidRPr="00DA2740">
              <w:rPr>
                <w:rFonts w:ascii="Century Gothic" w:hAnsi="Century Gothic"/>
                <w:sz w:val="20"/>
                <w:szCs w:val="20"/>
              </w:rPr>
              <w:t xml:space="preserve"> del Lago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TUBILLA DEL LAGO</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400 </w:t>
            </w:r>
            <w:proofErr w:type="spellStart"/>
            <w:r w:rsidRPr="00DA2740">
              <w:rPr>
                <w:rFonts w:ascii="Century Gothic" w:hAnsi="Century Gothic"/>
                <w:sz w:val="20"/>
                <w:szCs w:val="20"/>
              </w:rPr>
              <w:t>Vadocondes</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VADOCONDES</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403 </w:t>
            </w:r>
            <w:proofErr w:type="spellStart"/>
            <w:r w:rsidRPr="00DA2740">
              <w:rPr>
                <w:rFonts w:ascii="Century Gothic" w:hAnsi="Century Gothic"/>
                <w:sz w:val="20"/>
                <w:szCs w:val="20"/>
              </w:rPr>
              <w:t>Valdeande</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VALDEANDE</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405 </w:t>
            </w:r>
            <w:proofErr w:type="spellStart"/>
            <w:r w:rsidRPr="00DA2740">
              <w:rPr>
                <w:rFonts w:ascii="Century Gothic" w:hAnsi="Century Gothic"/>
                <w:sz w:val="20"/>
                <w:szCs w:val="20"/>
              </w:rPr>
              <w:t>Valdezate</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VALDEZATE</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VID Y BARRIOS (LA)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GUMA               </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000301 ZUZONES               </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428 Villaescusa de Roa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VILLAESCUSA DE ROA</w:t>
            </w:r>
          </w:p>
        </w:tc>
      </w:tr>
      <w:tr w:rsidR="00754223"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438 Villalba de Duero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VILLALBA DE DUERO</w:t>
            </w:r>
          </w:p>
        </w:tc>
      </w:tr>
      <w:tr w:rsidR="00754223" w:rsidRPr="00DA2740" w:rsidTr="003A460D">
        <w:trPr>
          <w:trHeight w:val="255"/>
          <w:tblHeader/>
        </w:trPr>
        <w:tc>
          <w:tcPr>
            <w:tcW w:w="1438" w:type="dxa"/>
            <w:tcBorders>
              <w:top w:val="nil"/>
              <w:left w:val="nil"/>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440 Villalbilla de Gumiel</w:t>
            </w:r>
          </w:p>
        </w:tc>
        <w:tc>
          <w:tcPr>
            <w:tcW w:w="4403" w:type="dxa"/>
            <w:tcBorders>
              <w:top w:val="nil"/>
              <w:left w:val="nil"/>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VILLALBILLA DE GUMIEL</w:t>
            </w:r>
          </w:p>
        </w:tc>
      </w:tr>
      <w:tr w:rsidR="003A460D" w:rsidRPr="00DA2740" w:rsidTr="00DA2740">
        <w:trPr>
          <w:trHeight w:val="255"/>
          <w:tblHeader/>
        </w:trPr>
        <w:tc>
          <w:tcPr>
            <w:tcW w:w="9403" w:type="dxa"/>
            <w:gridSpan w:val="3"/>
            <w:tcBorders>
              <w:top w:val="nil"/>
              <w:left w:val="nil"/>
              <w:right w:val="nil"/>
            </w:tcBorders>
            <w:shd w:val="clear" w:color="auto" w:fill="FF9900"/>
            <w:noWrap/>
            <w:vAlign w:val="bottom"/>
          </w:tcPr>
          <w:p w:rsidR="003A460D" w:rsidRPr="00DA2740" w:rsidRDefault="003A460D" w:rsidP="003A460D">
            <w:pPr>
              <w:jc w:val="center"/>
              <w:rPr>
                <w:rFonts w:ascii="Century Gothic" w:hAnsi="Century Gothic" w:cs="Arial"/>
              </w:rPr>
            </w:pPr>
            <w:r w:rsidRPr="00DA2740">
              <w:rPr>
                <w:rFonts w:ascii="Century Gothic" w:hAnsi="Century Gothic" w:cs="Arial"/>
              </w:rPr>
              <w:lastRenderedPageBreak/>
              <w:t>BURGOS</w:t>
            </w:r>
          </w:p>
        </w:tc>
      </w:tr>
      <w:tr w:rsidR="003A460D" w:rsidRPr="00DA2740" w:rsidTr="00DA2740">
        <w:trPr>
          <w:trHeight w:val="255"/>
          <w:tblHeader/>
        </w:trPr>
        <w:tc>
          <w:tcPr>
            <w:tcW w:w="1438" w:type="dxa"/>
            <w:tcBorders>
              <w:top w:val="nil"/>
              <w:left w:val="nil"/>
              <w:bottom w:val="single" w:sz="4" w:space="0" w:color="FFFFFF"/>
              <w:right w:val="nil"/>
            </w:tcBorders>
            <w:shd w:val="clear" w:color="auto" w:fill="auto"/>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cs="Arial"/>
                <w:sz w:val="20"/>
                <w:szCs w:val="20"/>
              </w:rPr>
              <w:t>Provincia</w:t>
            </w:r>
          </w:p>
        </w:tc>
        <w:tc>
          <w:tcPr>
            <w:tcW w:w="3562" w:type="dxa"/>
            <w:tcBorders>
              <w:top w:val="nil"/>
              <w:left w:val="nil"/>
              <w:bottom w:val="single" w:sz="4" w:space="0" w:color="FFFFFF"/>
              <w:right w:val="nil"/>
            </w:tcBorders>
            <w:shd w:val="clear" w:color="auto" w:fill="auto"/>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cs="Arial"/>
                <w:sz w:val="20"/>
                <w:szCs w:val="20"/>
              </w:rPr>
              <w:t>Municipio</w:t>
            </w:r>
          </w:p>
        </w:tc>
        <w:tc>
          <w:tcPr>
            <w:tcW w:w="4403" w:type="dxa"/>
            <w:tcBorders>
              <w:top w:val="nil"/>
              <w:left w:val="nil"/>
              <w:bottom w:val="single" w:sz="4" w:space="0" w:color="FFFFFF"/>
              <w:right w:val="nil"/>
            </w:tcBorders>
            <w:shd w:val="clear" w:color="auto" w:fill="auto"/>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cs="Arial"/>
                <w:sz w:val="20"/>
                <w:szCs w:val="20"/>
              </w:rPr>
              <w:t>Unidad Poblacional</w:t>
            </w:r>
          </w:p>
        </w:tc>
      </w:tr>
      <w:tr w:rsidR="003A460D"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451 Villanueva de Gumiel</w:t>
            </w:r>
          </w:p>
        </w:tc>
        <w:tc>
          <w:tcPr>
            <w:tcW w:w="4403"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VILLANUEVA DE GUMIEL</w:t>
            </w:r>
          </w:p>
        </w:tc>
      </w:tr>
      <w:tr w:rsidR="003A460D"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464 </w:t>
            </w:r>
            <w:proofErr w:type="spellStart"/>
            <w:r w:rsidRPr="00DA2740">
              <w:rPr>
                <w:rFonts w:ascii="Century Gothic" w:hAnsi="Century Gothic"/>
                <w:sz w:val="20"/>
                <w:szCs w:val="20"/>
              </w:rPr>
              <w:t>Villatuelda</w:t>
            </w:r>
            <w:proofErr w:type="spellEnd"/>
          </w:p>
        </w:tc>
        <w:tc>
          <w:tcPr>
            <w:tcW w:w="4403"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VILLATUELDA</w:t>
            </w:r>
          </w:p>
        </w:tc>
      </w:tr>
      <w:tr w:rsidR="003A460D" w:rsidRPr="00DA2740" w:rsidTr="003A460D">
        <w:trPr>
          <w:trHeight w:val="255"/>
          <w:tblHeader/>
        </w:trPr>
        <w:tc>
          <w:tcPr>
            <w:tcW w:w="1438"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483 Zazuar</w:t>
            </w:r>
          </w:p>
        </w:tc>
        <w:tc>
          <w:tcPr>
            <w:tcW w:w="4403" w:type="dxa"/>
            <w:tcBorders>
              <w:top w:val="nil"/>
              <w:left w:val="nil"/>
              <w:bottom w:val="single" w:sz="4" w:space="0" w:color="FFFFFF"/>
              <w:right w:val="nil"/>
            </w:tcBorders>
            <w:shd w:val="clear" w:color="auto" w:fill="FFCC00"/>
            <w:noWrap/>
            <w:vAlign w:val="bottom"/>
          </w:tcPr>
          <w:p w:rsidR="003A460D" w:rsidRPr="00DA2740" w:rsidRDefault="003A460D"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ZAZUAR</w:t>
            </w:r>
          </w:p>
        </w:tc>
      </w:tr>
    </w:tbl>
    <w:p w:rsidR="00754223" w:rsidRPr="00DA2740" w:rsidRDefault="00754223" w:rsidP="00754223">
      <w:pPr>
        <w:autoSpaceDE w:val="0"/>
        <w:autoSpaceDN w:val="0"/>
        <w:adjustRightInd w:val="0"/>
        <w:jc w:val="both"/>
        <w:rPr>
          <w:rFonts w:ascii="Century Gothic" w:hAnsi="Century Gothic"/>
          <w:sz w:val="20"/>
          <w:szCs w:val="20"/>
        </w:rPr>
      </w:pPr>
    </w:p>
    <w:p w:rsidR="00862253" w:rsidRPr="00DA2740" w:rsidRDefault="0086225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rsidTr="00754223">
        <w:trPr>
          <w:trHeight w:val="293"/>
        </w:trPr>
        <w:tc>
          <w:tcPr>
            <w:tcW w:w="9403" w:type="dxa"/>
            <w:gridSpan w:val="3"/>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SEGOVIA</w:t>
            </w:r>
          </w:p>
        </w:tc>
      </w:tr>
      <w:tr w:rsidR="00754223" w:rsidRPr="00DA2740"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014 Aldehorno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ALDEHORNO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099 Honrubia de la Cuesta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HONRUBIA DE LA CUESTA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130 Montejo de la Vega de la Serrezuela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MONTEJO DE LA VEGA DE LA SERREZUELA</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229 Villaverde de Montejo</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VILLAVERDE DE MONTEJO</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229 Villaverde de Montejo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VILLALVILLA DE MONTEJO          </w:t>
            </w:r>
          </w:p>
        </w:tc>
      </w:tr>
    </w:tbl>
    <w:p w:rsidR="00754223" w:rsidRPr="00DA2740" w:rsidRDefault="00754223" w:rsidP="00754223">
      <w:pPr>
        <w:autoSpaceDE w:val="0"/>
        <w:autoSpaceDN w:val="0"/>
        <w:adjustRightInd w:val="0"/>
        <w:jc w:val="both"/>
        <w:rPr>
          <w:rFonts w:ascii="Century Gothic" w:hAnsi="Century Gothic"/>
          <w:sz w:val="20"/>
          <w:szCs w:val="20"/>
        </w:rPr>
      </w:pPr>
    </w:p>
    <w:p w:rsidR="00754223" w:rsidRPr="00DA2740" w:rsidRDefault="0075422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rsidTr="00754223">
        <w:trPr>
          <w:trHeight w:val="230"/>
        </w:trPr>
        <w:tc>
          <w:tcPr>
            <w:tcW w:w="9403" w:type="dxa"/>
            <w:gridSpan w:val="3"/>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SORIA</w:t>
            </w:r>
          </w:p>
        </w:tc>
      </w:tr>
      <w:tr w:rsidR="00754223" w:rsidRPr="00DA2740"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ALCUBILLA DE AVELLANEDA</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ALCOBA DE LA TORRE</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000301 ZAYAS DE BÁSCONES             </w:t>
            </w:r>
          </w:p>
        </w:tc>
      </w:tr>
      <w:tr w:rsidR="00754223" w:rsidRPr="00DA2740" w:rsidTr="00754223">
        <w:trPr>
          <w:trHeight w:val="255"/>
        </w:trPr>
        <w:tc>
          <w:tcPr>
            <w:tcW w:w="1438" w:type="dxa"/>
            <w:tcBorders>
              <w:top w:val="nil"/>
              <w:left w:val="nil"/>
              <w:bottom w:val="single" w:sz="4" w:space="0" w:color="FFFFFF"/>
              <w:right w:val="nil"/>
            </w:tcBorders>
            <w:shd w:val="clear" w:color="auto" w:fill="FF99CC"/>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CC"/>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043 Burgo de Osma-Ciudad de Osma</w:t>
            </w:r>
          </w:p>
        </w:tc>
        <w:tc>
          <w:tcPr>
            <w:tcW w:w="4403" w:type="dxa"/>
            <w:tcBorders>
              <w:top w:val="nil"/>
              <w:left w:val="nil"/>
              <w:bottom w:val="single" w:sz="4" w:space="0" w:color="FFFFFF"/>
              <w:right w:val="nil"/>
            </w:tcBorders>
            <w:shd w:val="clear" w:color="auto" w:fill="FF99CC"/>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ALCUBILLA DEL MARQUÉS</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058 Castillejo de Robledo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CASTILLEJO DE ROBLEDO</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LANGA DE DUERO</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ALCOZAR                           </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000201 BOCIGAS DE PERALES               </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000401 VALDANZO                  </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000501 VALDANZUELO               </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000600 ZAYAS DE TORRE           </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116 Miño de San Esteban</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MIÑO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SAN ESTEBAN DE GORMAZ</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ALDEA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000200 ATAUTA</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000300 INES</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000400 MATANZA DE SORIA</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000600 OLMILLOS</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000700 PEDRAJA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000800 PEÑALBA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001200 QUINTANILLA DE TRES BARRIOS</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001300 REJAS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001500 SOTO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001800 VELILLA DE SAN ESTEBAN</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001901 VILLÁLVARO</w:t>
            </w:r>
          </w:p>
        </w:tc>
      </w:tr>
    </w:tbl>
    <w:p w:rsidR="00754223" w:rsidRPr="00DA2740" w:rsidRDefault="00754223" w:rsidP="00754223">
      <w:pPr>
        <w:autoSpaceDE w:val="0"/>
        <w:autoSpaceDN w:val="0"/>
        <w:adjustRightInd w:val="0"/>
        <w:jc w:val="both"/>
        <w:rPr>
          <w:rFonts w:ascii="Century Gothic" w:hAnsi="Century Gothic"/>
          <w:sz w:val="20"/>
          <w:szCs w:val="20"/>
        </w:rPr>
      </w:pPr>
    </w:p>
    <w:p w:rsidR="00754223" w:rsidRPr="00DA2740" w:rsidRDefault="00754223" w:rsidP="00754223">
      <w:pPr>
        <w:rPr>
          <w:rFonts w:ascii="Century Gothic" w:hAnsi="Century Gothic"/>
          <w:sz w:val="20"/>
          <w:szCs w:val="20"/>
        </w:rPr>
      </w:pPr>
      <w:r w:rsidRPr="00DA2740">
        <w:rPr>
          <w:rFonts w:ascii="Century Gothic" w:hAnsi="Century Gothic"/>
          <w:sz w:val="20"/>
          <w:szCs w:val="20"/>
        </w:rPr>
        <w:br w:type="page"/>
      </w:r>
    </w:p>
    <w:p w:rsidR="00754223" w:rsidRPr="00DA2740" w:rsidRDefault="0075422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rsidTr="00754223">
        <w:trPr>
          <w:trHeight w:val="183"/>
        </w:trPr>
        <w:tc>
          <w:tcPr>
            <w:tcW w:w="9403" w:type="dxa"/>
            <w:gridSpan w:val="3"/>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VALLADOLID</w:t>
            </w:r>
          </w:p>
        </w:tc>
      </w:tr>
      <w:tr w:rsidR="00754223" w:rsidRPr="00DA2740"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022 Bocos de Duero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BOCOS DE DUERO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033 Canalejas de Peñafiel</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CANALEJAS DE PEÑAFIEL</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038 Castrillo de Duero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CASTRILLO DE DUERO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059 Curiel de Duero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CURIEL DE DUERO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063 </w:t>
            </w:r>
            <w:proofErr w:type="spellStart"/>
            <w:r w:rsidRPr="00DA2740">
              <w:rPr>
                <w:rFonts w:ascii="Century Gothic" w:hAnsi="Century Gothic"/>
                <w:sz w:val="20"/>
                <w:szCs w:val="20"/>
              </w:rPr>
              <w:t>Fompedraza</w:t>
            </w:r>
            <w:proofErr w:type="spellEnd"/>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FOMPEDRAZA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080 Manzanillo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MANZANILLO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Olivares de Duero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OLIVARES DE DUERO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106 Olmos de Peñafiel</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OLMOS DE PEÑAFIEL</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PEÑAFIEL</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ALDEAYUSO                 </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000200 MÉLIDA                           </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000300 PADILLA DE DUERO        </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116 Pesquera de Duero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PESQUERA DE DUERO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118 </w:t>
            </w:r>
            <w:proofErr w:type="spellStart"/>
            <w:r w:rsidRPr="00DA2740">
              <w:rPr>
                <w:rFonts w:ascii="Century Gothic" w:hAnsi="Century Gothic"/>
                <w:sz w:val="20"/>
                <w:szCs w:val="20"/>
              </w:rPr>
              <w:t>Piñel</w:t>
            </w:r>
            <w:proofErr w:type="spellEnd"/>
            <w:r w:rsidRPr="00DA2740">
              <w:rPr>
                <w:rFonts w:ascii="Century Gothic" w:hAnsi="Century Gothic"/>
                <w:sz w:val="20"/>
                <w:szCs w:val="20"/>
              </w:rPr>
              <w:t xml:space="preserve"> de Abajo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PIÑEL DE ABAJO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119 </w:t>
            </w:r>
            <w:proofErr w:type="spellStart"/>
            <w:r w:rsidRPr="00DA2740">
              <w:rPr>
                <w:rFonts w:ascii="Century Gothic" w:hAnsi="Century Gothic"/>
                <w:sz w:val="20"/>
                <w:szCs w:val="20"/>
              </w:rPr>
              <w:t>Piñel</w:t>
            </w:r>
            <w:proofErr w:type="spellEnd"/>
            <w:r w:rsidRPr="00DA2740">
              <w:rPr>
                <w:rFonts w:ascii="Century Gothic" w:hAnsi="Century Gothic"/>
                <w:sz w:val="20"/>
                <w:szCs w:val="20"/>
              </w:rPr>
              <w:t xml:space="preserve"> de Arriba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PIÑEL DE ARRIBA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127 Quintanilla de Arriba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QUINTANILLA DE ARRIBA</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129 Quintanilla de Onésimo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QUINTANILLA DE ONÉSIMO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131 Rábano</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RÁBANO</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137 Roturas</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ROTURAS</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170 Torre de Peñafiel</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TORRE DE PEÑAFIEL</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170 Torre de Peñafiel</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MOLPECERES                  </w:t>
            </w:r>
          </w:p>
        </w:tc>
      </w:tr>
      <w:tr w:rsidR="00754223" w:rsidRPr="00DA2740" w:rsidTr="00754223">
        <w:trPr>
          <w:trHeight w:val="255"/>
        </w:trPr>
        <w:tc>
          <w:tcPr>
            <w:tcW w:w="1438"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179 Valbuena de Duero</w:t>
            </w:r>
          </w:p>
        </w:tc>
        <w:tc>
          <w:tcPr>
            <w:tcW w:w="4403" w:type="dxa"/>
            <w:tcBorders>
              <w:top w:val="nil"/>
              <w:left w:val="nil"/>
              <w:bottom w:val="single" w:sz="4" w:space="0" w:color="FFFFFF"/>
              <w:right w:val="nil"/>
            </w:tcBorders>
            <w:shd w:val="clear" w:color="auto" w:fill="FF99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VALBUENA DE DUERO</w:t>
            </w:r>
          </w:p>
        </w:tc>
      </w:tr>
      <w:tr w:rsidR="00754223" w:rsidRPr="00DA2740" w:rsidTr="00754223">
        <w:trPr>
          <w:trHeight w:val="255"/>
        </w:trPr>
        <w:tc>
          <w:tcPr>
            <w:tcW w:w="1438"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179 Valbuena de Duero</w:t>
            </w:r>
          </w:p>
        </w:tc>
        <w:tc>
          <w:tcPr>
            <w:tcW w:w="4403" w:type="dxa"/>
            <w:tcBorders>
              <w:top w:val="nil"/>
              <w:left w:val="nil"/>
              <w:bottom w:val="single" w:sz="4" w:space="0" w:color="FFFFFF"/>
              <w:right w:val="nil"/>
            </w:tcBorders>
            <w:shd w:val="clear" w:color="auto" w:fill="CCFFFF"/>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000200 SAN BERNARDO                </w:t>
            </w:r>
          </w:p>
        </w:tc>
      </w:tr>
      <w:tr w:rsidR="00754223" w:rsidRPr="00DA2740" w:rsidTr="00754223">
        <w:trPr>
          <w:trHeight w:val="255"/>
        </w:trPr>
        <w:tc>
          <w:tcPr>
            <w:tcW w:w="1438"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180 </w:t>
            </w:r>
            <w:proofErr w:type="spellStart"/>
            <w:r w:rsidRPr="00DA2740">
              <w:rPr>
                <w:rFonts w:ascii="Century Gothic" w:hAnsi="Century Gothic"/>
                <w:sz w:val="20"/>
                <w:szCs w:val="20"/>
              </w:rPr>
              <w:t>Valdearcos</w:t>
            </w:r>
            <w:proofErr w:type="spellEnd"/>
            <w:r w:rsidRPr="00DA2740">
              <w:rPr>
                <w:rFonts w:ascii="Century Gothic" w:hAnsi="Century Gothic"/>
                <w:sz w:val="20"/>
                <w:szCs w:val="20"/>
              </w:rPr>
              <w:t xml:space="preserve"> de la Vega</w:t>
            </w:r>
          </w:p>
        </w:tc>
        <w:tc>
          <w:tcPr>
            <w:tcW w:w="4403" w:type="dxa"/>
            <w:tcBorders>
              <w:top w:val="nil"/>
              <w:left w:val="nil"/>
              <w:bottom w:val="single" w:sz="4" w:space="0" w:color="FFFFFF"/>
              <w:right w:val="nil"/>
            </w:tcBorders>
            <w:shd w:val="clear" w:color="auto" w:fill="FFCC00"/>
            <w:noWrap/>
            <w:vAlign w:val="bottom"/>
          </w:tcPr>
          <w:p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VALDEARCOS DE LA VEGA</w:t>
            </w:r>
          </w:p>
        </w:tc>
      </w:tr>
    </w:tbl>
    <w:p w:rsidR="00754223" w:rsidRPr="00DA2740" w:rsidRDefault="00754223" w:rsidP="00754223">
      <w:pPr>
        <w:autoSpaceDE w:val="0"/>
        <w:autoSpaceDN w:val="0"/>
        <w:adjustRightInd w:val="0"/>
        <w:jc w:val="both"/>
        <w:rPr>
          <w:rFonts w:ascii="Century Gothic" w:hAnsi="Century Gothic"/>
          <w:sz w:val="20"/>
          <w:szCs w:val="20"/>
        </w:rPr>
      </w:pPr>
    </w:p>
    <w:p w:rsidR="00754223" w:rsidRPr="00DA2740" w:rsidRDefault="00754223" w:rsidP="00754223">
      <w:pPr>
        <w:autoSpaceDE w:val="0"/>
        <w:autoSpaceDN w:val="0"/>
        <w:adjustRightInd w:val="0"/>
        <w:jc w:val="both"/>
        <w:rPr>
          <w:rFonts w:ascii="Century Gothic" w:hAnsi="Century Gothic"/>
          <w:sz w:val="20"/>
          <w:szCs w:val="20"/>
        </w:rPr>
      </w:pPr>
    </w:p>
    <w:p w:rsidR="00754223" w:rsidRPr="00DA2740" w:rsidRDefault="00754223"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Cualquier modificación que se produzca en los límites de las unidades poblacionales de los términos municipales incluidos en la zona de producción, no llevará aparejado la baja en el Registro de Viñas de los viñedos afectados que se hallasen inscritos a la entrada en vigor del presente Pliego de Condiciones de Producto</w:t>
      </w:r>
      <w:r w:rsidR="00AC3BE8" w:rsidRPr="00DA2740">
        <w:rPr>
          <w:rFonts w:ascii="Century Gothic" w:hAnsi="Century Gothic" w:cs="Arial"/>
          <w:sz w:val="20"/>
          <w:szCs w:val="20"/>
        </w:rPr>
        <w:t xml:space="preserve"> (PDO-ES-A0626</w:t>
      </w:r>
      <w:r w:rsidR="00854A25" w:rsidRPr="00367C66">
        <w:rPr>
          <w:rFonts w:ascii="Century Gothic" w:hAnsi="Century Gothic" w:cs="Arial"/>
          <w:sz w:val="20"/>
          <w:szCs w:val="20"/>
        </w:rPr>
        <w:t>-AM04</w:t>
      </w:r>
      <w:r w:rsidR="00AC3BE8" w:rsidRPr="00DA2740">
        <w:rPr>
          <w:rFonts w:ascii="Century Gothic" w:hAnsi="Century Gothic" w:cs="Arial"/>
          <w:sz w:val="20"/>
          <w:szCs w:val="20"/>
        </w:rPr>
        <w:t>).</w:t>
      </w:r>
    </w:p>
    <w:p w:rsidR="00754223" w:rsidRPr="00DA2740" w:rsidRDefault="00754223" w:rsidP="00DA2740">
      <w:pPr>
        <w:spacing w:line="360" w:lineRule="exact"/>
        <w:jc w:val="both"/>
        <w:rPr>
          <w:rFonts w:ascii="Century Gothic" w:hAnsi="Century Gothic" w:cs="Arial"/>
          <w:sz w:val="20"/>
          <w:szCs w:val="20"/>
        </w:rPr>
      </w:pPr>
    </w:p>
    <w:p w:rsidR="00754223" w:rsidRPr="00DA2740" w:rsidRDefault="00754223"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La delimitación geográfica de la zona de producción no será modificada como consecuencia de anexiones u otras variaciones en la delimitación territorial de las unidades poblacionales de los términos municipales acogidos a la Denominación de Origen Ribera del Duero.</w:t>
      </w:r>
    </w:p>
    <w:p w:rsidR="003A460D" w:rsidRPr="00DA2740" w:rsidRDefault="003A460D">
      <w:pPr>
        <w:rPr>
          <w:rFonts w:ascii="Century Gothic" w:hAnsi="Century Gothic" w:cs="Arial"/>
          <w:sz w:val="20"/>
          <w:szCs w:val="20"/>
        </w:rPr>
      </w:pPr>
      <w:r w:rsidRPr="00DA2740">
        <w:rPr>
          <w:rFonts w:ascii="Century Gothic" w:hAnsi="Century Gothic" w:cs="Arial"/>
          <w:sz w:val="20"/>
          <w:szCs w:val="20"/>
        </w:rPr>
        <w:br w:type="page"/>
      </w:r>
    </w:p>
    <w:p w:rsidR="00754223" w:rsidRPr="00DA2740" w:rsidRDefault="00754223" w:rsidP="0008591D">
      <w:pPr>
        <w:spacing w:line="360" w:lineRule="exact"/>
        <w:ind w:left="360"/>
        <w:jc w:val="both"/>
        <w:rPr>
          <w:rFonts w:ascii="Century Gothic" w:hAnsi="Century Gothic" w:cs="Arial"/>
          <w:sz w:val="20"/>
          <w:szCs w:val="20"/>
        </w:rPr>
      </w:pPr>
    </w:p>
    <w:p w:rsidR="002E2362" w:rsidRPr="00DA2740" w:rsidRDefault="002E2362"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RENDIMIENTO MÁXIMO POR HECTÁREA.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1.- La producción máxima admitida por hectárea será de 7.000 kilogramos de uva </w:t>
      </w:r>
      <w:r w:rsidR="00CE2D31" w:rsidRPr="00DA2740">
        <w:rPr>
          <w:rFonts w:ascii="Century Gothic" w:hAnsi="Century Gothic" w:cs="Arial"/>
          <w:sz w:val="20"/>
          <w:szCs w:val="20"/>
          <w:lang w:val="es-ES_tradnl"/>
        </w:rPr>
        <w:t xml:space="preserve">(50,4 </w:t>
      </w:r>
      <w:r w:rsidRPr="00DA2740">
        <w:rPr>
          <w:rFonts w:ascii="Century Gothic" w:hAnsi="Century Gothic" w:cs="Arial"/>
          <w:sz w:val="20"/>
          <w:szCs w:val="20"/>
          <w:lang w:val="es-ES_tradnl"/>
        </w:rPr>
        <w:t xml:space="preserve">hectolitros </w:t>
      </w:r>
      <w:r w:rsidR="00CE2D31" w:rsidRPr="00DA2740">
        <w:rPr>
          <w:rFonts w:ascii="Century Gothic" w:hAnsi="Century Gothic" w:cs="Arial"/>
          <w:sz w:val="20"/>
          <w:szCs w:val="20"/>
          <w:lang w:val="es-ES_tradnl"/>
        </w:rPr>
        <w:t>por hectárea),</w:t>
      </w:r>
      <w:r w:rsidRPr="00DA2740">
        <w:rPr>
          <w:rFonts w:ascii="Century Gothic" w:hAnsi="Century Gothic" w:cs="Arial"/>
          <w:sz w:val="20"/>
          <w:szCs w:val="20"/>
          <w:lang w:val="es-ES_tradnl"/>
        </w:rPr>
        <w:t xml:space="preserve"> </w:t>
      </w:r>
      <w:r w:rsidR="00CE2D31" w:rsidRPr="00DA2740">
        <w:rPr>
          <w:rFonts w:ascii="Century Gothic" w:hAnsi="Century Gothic" w:cs="Arial"/>
          <w:sz w:val="20"/>
          <w:szCs w:val="20"/>
          <w:lang w:val="es-ES_tradnl"/>
        </w:rPr>
        <w:t>para todas las variedades, excepto para la variedad Albillo Mayor, que será de 9.500 Kg de uva por hectárea (68,4 hectólitros por hectárea).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La uva procedente de parcelas cuyos rendimientos sean superiores al límite autorizado, no podrá ser utilizada en la elaboración de vinos protegidos por esta </w:t>
      </w:r>
      <w:r w:rsidR="001B61C4" w:rsidRPr="00DA2740">
        <w:rPr>
          <w:rFonts w:ascii="Century Gothic" w:hAnsi="Century Gothic" w:cs="Arial"/>
          <w:sz w:val="20"/>
          <w:szCs w:val="20"/>
        </w:rPr>
        <w:t>DOP</w:t>
      </w:r>
    </w:p>
    <w:p w:rsidR="00C52862" w:rsidRPr="00DA2740" w:rsidRDefault="00C52862" w:rsidP="00C52862">
      <w:pPr>
        <w:spacing w:line="360" w:lineRule="exact"/>
        <w:ind w:left="360" w:firstLine="360"/>
        <w:jc w:val="both"/>
        <w:rPr>
          <w:rFonts w:ascii="Century Gothic" w:hAnsi="Century Gothic" w:cs="Arial"/>
          <w:sz w:val="20"/>
          <w:szCs w:val="20"/>
        </w:rPr>
      </w:pPr>
    </w:p>
    <w:p w:rsidR="00B61208" w:rsidRPr="00DA2740" w:rsidRDefault="00B61208" w:rsidP="00C52862">
      <w:pPr>
        <w:spacing w:line="360" w:lineRule="exact"/>
        <w:jc w:val="both"/>
        <w:rPr>
          <w:rFonts w:ascii="Century Gothic" w:hAnsi="Century Gothic" w:cs="Arial"/>
          <w:sz w:val="20"/>
          <w:szCs w:val="20"/>
        </w:rPr>
      </w:pPr>
    </w:p>
    <w:p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VARIEDAD O VARIEDADES DE UVA.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1.- La elaboración de los vinos protegidos se realizará con uvas de las variedades siguientes: Tempranillo</w:t>
      </w:r>
      <w:r w:rsidR="00CE2D31" w:rsidRPr="00DA2740">
        <w:rPr>
          <w:rFonts w:ascii="Century Gothic" w:hAnsi="Century Gothic" w:cs="Arial"/>
          <w:sz w:val="20"/>
          <w:szCs w:val="20"/>
        </w:rPr>
        <w:t xml:space="preserve"> (</w:t>
      </w:r>
      <w:r w:rsidR="00123364" w:rsidRPr="00DA2740">
        <w:rPr>
          <w:rFonts w:ascii="Century Gothic" w:hAnsi="Century Gothic" w:cs="Arial"/>
          <w:sz w:val="20"/>
          <w:szCs w:val="20"/>
        </w:rPr>
        <w:t>sin</w:t>
      </w:r>
      <w:r w:rsidR="00594D54" w:rsidRPr="00DA2740">
        <w:rPr>
          <w:rFonts w:ascii="Century Gothic" w:hAnsi="Century Gothic" w:cs="Arial"/>
          <w:sz w:val="20"/>
          <w:szCs w:val="20"/>
        </w:rPr>
        <w:t>o</w:t>
      </w:r>
      <w:r w:rsidR="00123364" w:rsidRPr="00DA2740">
        <w:rPr>
          <w:rFonts w:ascii="Century Gothic" w:hAnsi="Century Gothic" w:cs="Arial"/>
          <w:sz w:val="20"/>
          <w:szCs w:val="20"/>
        </w:rPr>
        <w:t xml:space="preserve">nimias admitidas: </w:t>
      </w:r>
      <w:r w:rsidR="00CE2D31" w:rsidRPr="00DA2740">
        <w:rPr>
          <w:rFonts w:ascii="Century Gothic" w:hAnsi="Century Gothic" w:cs="Arial"/>
          <w:sz w:val="20"/>
          <w:szCs w:val="20"/>
        </w:rPr>
        <w:t>Tinto Fino o Tinta del País)</w:t>
      </w:r>
      <w:r w:rsidR="002020D4" w:rsidRPr="00DA2740">
        <w:rPr>
          <w:rFonts w:ascii="Century Gothic" w:hAnsi="Century Gothic" w:cs="Arial"/>
          <w:sz w:val="20"/>
          <w:szCs w:val="20"/>
        </w:rPr>
        <w:t>,</w:t>
      </w:r>
      <w:r w:rsidRPr="00DA2740">
        <w:rPr>
          <w:rFonts w:ascii="Century Gothic" w:hAnsi="Century Gothic" w:cs="Arial"/>
          <w:sz w:val="20"/>
          <w:szCs w:val="20"/>
        </w:rPr>
        <w:t xml:space="preserve"> Cabernet Sauvignon</w:t>
      </w:r>
      <w:r w:rsidR="002020D4" w:rsidRPr="00DA2740">
        <w:rPr>
          <w:rFonts w:ascii="Century Gothic" w:hAnsi="Century Gothic" w:cs="Arial"/>
          <w:sz w:val="20"/>
          <w:szCs w:val="20"/>
        </w:rPr>
        <w:t>,</w:t>
      </w:r>
      <w:r w:rsidRPr="00DA2740">
        <w:rPr>
          <w:rFonts w:ascii="Century Gothic" w:hAnsi="Century Gothic" w:cs="Arial"/>
          <w:sz w:val="20"/>
          <w:szCs w:val="20"/>
        </w:rPr>
        <w:t xml:space="preserve"> Garnacha Tinta</w:t>
      </w:r>
      <w:r w:rsidR="002020D4" w:rsidRPr="00DA2740">
        <w:rPr>
          <w:rFonts w:ascii="Century Gothic" w:hAnsi="Century Gothic" w:cs="Arial"/>
          <w:sz w:val="20"/>
          <w:szCs w:val="20"/>
        </w:rPr>
        <w:t>,</w:t>
      </w:r>
      <w:r w:rsidRPr="00DA2740">
        <w:rPr>
          <w:rFonts w:ascii="Century Gothic" w:hAnsi="Century Gothic" w:cs="Arial"/>
          <w:sz w:val="20"/>
          <w:szCs w:val="20"/>
        </w:rPr>
        <w:t xml:space="preserve"> Malbec</w:t>
      </w:r>
      <w:r w:rsidR="00123364" w:rsidRPr="00DA2740">
        <w:rPr>
          <w:rFonts w:ascii="Century Gothic" w:hAnsi="Century Gothic" w:cs="Arial"/>
          <w:sz w:val="20"/>
          <w:szCs w:val="20"/>
        </w:rPr>
        <w:t>,</w:t>
      </w:r>
      <w:r w:rsidRPr="00DA2740">
        <w:rPr>
          <w:rFonts w:ascii="Century Gothic" w:hAnsi="Century Gothic" w:cs="Arial"/>
          <w:sz w:val="20"/>
          <w:szCs w:val="20"/>
        </w:rPr>
        <w:t xml:space="preserve"> Merlot y Albillo</w:t>
      </w:r>
      <w:r w:rsidR="000F6E04" w:rsidRPr="00DA2740">
        <w:rPr>
          <w:rFonts w:ascii="Century Gothic" w:hAnsi="Century Gothic" w:cs="Arial"/>
          <w:sz w:val="20"/>
          <w:szCs w:val="20"/>
        </w:rPr>
        <w:t xml:space="preserve"> Mayor</w:t>
      </w:r>
      <w:r w:rsidRPr="00DA2740">
        <w:rPr>
          <w:rFonts w:ascii="Century Gothic" w:hAnsi="Century Gothic" w:cs="Arial"/>
          <w:sz w:val="20"/>
          <w:szCs w:val="20"/>
        </w:rPr>
        <w:t>.</w:t>
      </w:r>
    </w:p>
    <w:p w:rsidR="00C52862" w:rsidRPr="00DA2740" w:rsidRDefault="00C52862" w:rsidP="00C52862">
      <w:pPr>
        <w:spacing w:line="360" w:lineRule="exact"/>
        <w:ind w:left="360" w:firstLine="360"/>
        <w:jc w:val="both"/>
        <w:rPr>
          <w:rFonts w:ascii="Century Gothic" w:hAnsi="Century Gothic" w:cs="Arial"/>
          <w:sz w:val="20"/>
          <w:szCs w:val="20"/>
        </w:rPr>
      </w:pPr>
    </w:p>
    <w:p w:rsidR="00CE2D31" w:rsidRPr="00DA2740" w:rsidRDefault="00067629" w:rsidP="0008591D">
      <w:pPr>
        <w:spacing w:line="360" w:lineRule="exact"/>
        <w:jc w:val="both"/>
        <w:rPr>
          <w:rFonts w:ascii="Century Gothic" w:hAnsi="Century Gothic"/>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De estas variedades se considera como principal la Tempranillo</w:t>
      </w:r>
      <w:r w:rsidR="00CE2D31" w:rsidRPr="00DA2740">
        <w:rPr>
          <w:rFonts w:ascii="Century Gothic" w:hAnsi="Century Gothic" w:cs="Arial"/>
          <w:sz w:val="20"/>
          <w:szCs w:val="20"/>
        </w:rPr>
        <w:t xml:space="preserve"> </w:t>
      </w:r>
      <w:r w:rsidR="00123364" w:rsidRPr="00DA2740">
        <w:rPr>
          <w:rFonts w:ascii="Century Gothic" w:hAnsi="Century Gothic" w:cs="Arial"/>
          <w:sz w:val="20"/>
          <w:szCs w:val="20"/>
        </w:rPr>
        <w:t>(sin</w:t>
      </w:r>
      <w:r w:rsidR="00594D54" w:rsidRPr="00DA2740">
        <w:rPr>
          <w:rFonts w:ascii="Century Gothic" w:hAnsi="Century Gothic" w:cs="Arial"/>
          <w:sz w:val="20"/>
          <w:szCs w:val="20"/>
        </w:rPr>
        <w:t>o</w:t>
      </w:r>
      <w:r w:rsidR="00123364" w:rsidRPr="00DA2740">
        <w:rPr>
          <w:rFonts w:ascii="Century Gothic" w:hAnsi="Century Gothic" w:cs="Arial"/>
          <w:sz w:val="20"/>
          <w:szCs w:val="20"/>
        </w:rPr>
        <w:t xml:space="preserve">nimias admitidas: Tinto Fino o Tinta del País), </w:t>
      </w:r>
      <w:r w:rsidR="00CE2D31" w:rsidRPr="00DA2740">
        <w:rPr>
          <w:rFonts w:ascii="Century Gothic" w:hAnsi="Century Gothic"/>
          <w:sz w:val="20"/>
          <w:szCs w:val="20"/>
        </w:rPr>
        <w:t>para la elaboración de vinos tintos, y la variedad Albillo Mayor se considera como principal para la elaboración de vinos blancos.</w:t>
      </w:r>
    </w:p>
    <w:p w:rsidR="00CE2D31" w:rsidRPr="00DA2740" w:rsidRDefault="00CE2D31" w:rsidP="00CE2D31">
      <w:pPr>
        <w:jc w:val="both"/>
        <w:rPr>
          <w:rFonts w:ascii="Century Gothic" w:hAnsi="Century Gothic"/>
          <w:color w:val="FF0000"/>
          <w:sz w:val="18"/>
          <w:szCs w:val="18"/>
        </w:rPr>
      </w:pPr>
    </w:p>
    <w:p w:rsidR="00CE2D31" w:rsidRPr="00DA2740" w:rsidRDefault="00CE2D31"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3.- No obstante lo dispuesto anteriormente, se podrán utilizar en la elaboración de los vinos protegidos uvas procedentes de parcelas de viñedo</w:t>
      </w:r>
      <w:r w:rsidR="00B125C2" w:rsidRPr="00DA2740">
        <w:rPr>
          <w:rFonts w:ascii="Century Gothic" w:hAnsi="Century Gothic" w:cs="Arial"/>
          <w:sz w:val="20"/>
          <w:szCs w:val="20"/>
        </w:rPr>
        <w:t xml:space="preserve"> plantadas con anterioridad al 21 de julio de 1982,</w:t>
      </w:r>
      <w:r w:rsidRPr="00DA2740">
        <w:rPr>
          <w:rFonts w:ascii="Century Gothic" w:hAnsi="Century Gothic" w:cs="Arial"/>
          <w:sz w:val="20"/>
          <w:szCs w:val="20"/>
        </w:rPr>
        <w:t xml:space="preserve"> en las que predominen las variedades autorizadas y aparezcan intercaladas cepas de las variedades siguientes: Alarije (</w:t>
      </w:r>
      <w:proofErr w:type="spellStart"/>
      <w:r w:rsidRPr="00DA2740">
        <w:rPr>
          <w:rFonts w:ascii="Century Gothic" w:hAnsi="Century Gothic" w:cs="Arial"/>
          <w:sz w:val="20"/>
          <w:szCs w:val="20"/>
        </w:rPr>
        <w:t>Pirulés</w:t>
      </w:r>
      <w:proofErr w:type="spellEnd"/>
      <w:r w:rsidRPr="00DA2740">
        <w:rPr>
          <w:rFonts w:ascii="Century Gothic" w:hAnsi="Century Gothic" w:cs="Arial"/>
          <w:sz w:val="20"/>
          <w:szCs w:val="20"/>
        </w:rPr>
        <w:t xml:space="preserve">), </w:t>
      </w:r>
      <w:proofErr w:type="spellStart"/>
      <w:r w:rsidRPr="00DA2740">
        <w:rPr>
          <w:rFonts w:ascii="Century Gothic" w:hAnsi="Century Gothic" w:cs="Arial"/>
          <w:sz w:val="20"/>
          <w:szCs w:val="20"/>
        </w:rPr>
        <w:t>Pirul</w:t>
      </w:r>
      <w:r w:rsidR="00594D54" w:rsidRPr="00DA2740">
        <w:rPr>
          <w:rFonts w:ascii="Century Gothic" w:hAnsi="Century Gothic" w:cs="Arial"/>
          <w:sz w:val="20"/>
          <w:szCs w:val="20"/>
        </w:rPr>
        <w:t>é</w:t>
      </w:r>
      <w:proofErr w:type="spellEnd"/>
      <w:r w:rsidRPr="00DA2740">
        <w:rPr>
          <w:rFonts w:ascii="Century Gothic" w:hAnsi="Century Gothic" w:cs="Arial"/>
          <w:sz w:val="20"/>
          <w:szCs w:val="20"/>
        </w:rPr>
        <w:t xml:space="preserve"> (Jaén), Valenciana (</w:t>
      </w:r>
      <w:proofErr w:type="spellStart"/>
      <w:r w:rsidRPr="00DA2740">
        <w:rPr>
          <w:rFonts w:ascii="Century Gothic" w:hAnsi="Century Gothic" w:cs="Arial"/>
          <w:sz w:val="20"/>
          <w:szCs w:val="20"/>
        </w:rPr>
        <w:t>Bobal</w:t>
      </w:r>
      <w:proofErr w:type="spellEnd"/>
      <w:r w:rsidRPr="00DA2740">
        <w:rPr>
          <w:rFonts w:ascii="Century Gothic" w:hAnsi="Century Gothic" w:cs="Arial"/>
          <w:sz w:val="20"/>
          <w:szCs w:val="20"/>
        </w:rPr>
        <w:t>), Gar</w:t>
      </w:r>
      <w:r w:rsidR="00594D54" w:rsidRPr="00DA2740">
        <w:rPr>
          <w:rFonts w:ascii="Century Gothic" w:hAnsi="Century Gothic" w:cs="Arial"/>
          <w:sz w:val="20"/>
          <w:szCs w:val="20"/>
        </w:rPr>
        <w:t xml:space="preserve">nacha Tintorera, </w:t>
      </w:r>
      <w:proofErr w:type="spellStart"/>
      <w:r w:rsidR="00594D54" w:rsidRPr="00DA2740">
        <w:rPr>
          <w:rFonts w:ascii="Century Gothic" w:hAnsi="Century Gothic" w:cs="Arial"/>
          <w:sz w:val="20"/>
          <w:szCs w:val="20"/>
        </w:rPr>
        <w:t>Chasselas</w:t>
      </w:r>
      <w:proofErr w:type="spellEnd"/>
      <w:r w:rsidR="00594D54" w:rsidRPr="00DA2740">
        <w:rPr>
          <w:rFonts w:ascii="Century Gothic" w:hAnsi="Century Gothic" w:cs="Arial"/>
          <w:sz w:val="20"/>
          <w:szCs w:val="20"/>
        </w:rPr>
        <w:t xml:space="preserve"> Doré</w:t>
      </w:r>
      <w:r w:rsidRPr="00DA2740">
        <w:rPr>
          <w:rFonts w:ascii="Century Gothic" w:hAnsi="Century Gothic" w:cs="Arial"/>
          <w:sz w:val="20"/>
          <w:szCs w:val="20"/>
        </w:rPr>
        <w:t xml:space="preserve">, y </w:t>
      </w:r>
      <w:proofErr w:type="spellStart"/>
      <w:r w:rsidRPr="00DA2740">
        <w:rPr>
          <w:rFonts w:ascii="Century Gothic" w:hAnsi="Century Gothic" w:cs="Arial"/>
          <w:sz w:val="20"/>
          <w:szCs w:val="20"/>
        </w:rPr>
        <w:t>Monastrell</w:t>
      </w:r>
      <w:proofErr w:type="spellEnd"/>
      <w:r w:rsidRPr="00DA2740">
        <w:rPr>
          <w:rFonts w:ascii="Century Gothic" w:hAnsi="Century Gothic" w:cs="Arial"/>
          <w:sz w:val="20"/>
          <w:szCs w:val="20"/>
        </w:rPr>
        <w:t>.</w:t>
      </w:r>
    </w:p>
    <w:p w:rsidR="00CE2D31" w:rsidRPr="00DA2740" w:rsidRDefault="00CE2D31" w:rsidP="00C52862">
      <w:pPr>
        <w:spacing w:line="360" w:lineRule="exact"/>
        <w:jc w:val="both"/>
        <w:rPr>
          <w:rFonts w:ascii="Century Gothic" w:hAnsi="Century Gothic" w:cs="Arial"/>
          <w:sz w:val="20"/>
          <w:szCs w:val="20"/>
        </w:rPr>
      </w:pPr>
    </w:p>
    <w:p w:rsidR="003A460D" w:rsidRPr="00DA2740" w:rsidRDefault="003A460D">
      <w:pPr>
        <w:rPr>
          <w:rFonts w:ascii="Century Gothic" w:hAnsi="Century Gothic" w:cs="Arial"/>
          <w:sz w:val="20"/>
          <w:szCs w:val="20"/>
        </w:rPr>
      </w:pPr>
      <w:r w:rsidRPr="00DA2740">
        <w:rPr>
          <w:rFonts w:ascii="Century Gothic" w:hAnsi="Century Gothic" w:cs="Arial"/>
          <w:sz w:val="20"/>
          <w:szCs w:val="20"/>
        </w:rPr>
        <w:br w:type="page"/>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VÍNCULO CON LA ZONA GEOGRÁFICA.</w:t>
      </w:r>
    </w:p>
    <w:p w:rsidR="00C52862" w:rsidRPr="00DA2740" w:rsidRDefault="00C52862" w:rsidP="00C52862">
      <w:pPr>
        <w:spacing w:line="360" w:lineRule="exact"/>
        <w:ind w:left="360" w:firstLine="360"/>
        <w:jc w:val="both"/>
        <w:rPr>
          <w:rFonts w:ascii="Century Gothic" w:hAnsi="Century Gothic" w:cs="Arial"/>
          <w:i/>
          <w:sz w:val="20"/>
          <w:szCs w:val="20"/>
        </w:rPr>
      </w:pPr>
    </w:p>
    <w:p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Detalles de la zona geográfica.</w:t>
      </w:r>
    </w:p>
    <w:p w:rsidR="00C52862" w:rsidRPr="00DA2740" w:rsidRDefault="00C52862" w:rsidP="00C52862">
      <w:pPr>
        <w:spacing w:line="360" w:lineRule="exact"/>
        <w:ind w:left="360" w:firstLine="360"/>
        <w:jc w:val="both"/>
        <w:rPr>
          <w:rFonts w:ascii="Century Gothic" w:hAnsi="Century Gothic" w:cs="Arial"/>
          <w:i/>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a.1)  Factores naturales.</w:t>
      </w:r>
    </w:p>
    <w:p w:rsidR="00C52862" w:rsidRPr="00DA2740" w:rsidRDefault="00C52862" w:rsidP="00C52862">
      <w:pPr>
        <w:spacing w:line="360" w:lineRule="exact"/>
        <w:ind w:left="360" w:firstLine="360"/>
        <w:jc w:val="both"/>
        <w:rPr>
          <w:rFonts w:ascii="Century Gothic" w:hAnsi="Century Gothic" w:cs="Arial"/>
          <w:i/>
          <w:sz w:val="20"/>
          <w:szCs w:val="20"/>
        </w:rPr>
      </w:pPr>
    </w:p>
    <w:p w:rsidR="00C52862" w:rsidRPr="00DA2740" w:rsidRDefault="00C52862" w:rsidP="00C52862">
      <w:pPr>
        <w:spacing w:line="360" w:lineRule="exact"/>
        <w:ind w:left="360" w:firstLine="360"/>
        <w:jc w:val="both"/>
        <w:rPr>
          <w:rFonts w:ascii="Century Gothic" w:hAnsi="Century Gothic" w:cs="Arial"/>
          <w:b/>
          <w:i/>
          <w:sz w:val="20"/>
          <w:szCs w:val="20"/>
          <w:u w:val="single"/>
        </w:rPr>
      </w:pPr>
      <w:r w:rsidRPr="00DA2740">
        <w:rPr>
          <w:rFonts w:ascii="Century Gothic" w:hAnsi="Century Gothic" w:cs="Arial"/>
          <w:b/>
          <w:i/>
          <w:sz w:val="20"/>
          <w:szCs w:val="20"/>
          <w:u w:val="single"/>
        </w:rPr>
        <w:t>Clima:</w:t>
      </w:r>
    </w:p>
    <w:p w:rsidR="00CE2D31" w:rsidRPr="00DA2740" w:rsidRDefault="00CE2D31" w:rsidP="00CE2D31">
      <w:pPr>
        <w:spacing w:line="360" w:lineRule="exact"/>
        <w:ind w:left="360"/>
        <w:jc w:val="both"/>
        <w:rPr>
          <w:rFonts w:ascii="Century Gothic" w:hAnsi="Century Gothic" w:cs="Arial"/>
          <w:sz w:val="20"/>
          <w:szCs w:val="20"/>
        </w:rPr>
      </w:pPr>
    </w:p>
    <w:p w:rsidR="00CE2D31" w:rsidRPr="00DA2740" w:rsidRDefault="00CE2D31" w:rsidP="00CE2D31">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El clima resalta el equilibrio específico de la variedad y permite, en mayor o menor medida, la expresión de sus potencialidades en las características del </w:t>
      </w:r>
      <w:proofErr w:type="spellStart"/>
      <w:r w:rsidRPr="00DA2740">
        <w:rPr>
          <w:rFonts w:ascii="Century Gothic" w:hAnsi="Century Gothic" w:cs="Arial"/>
          <w:sz w:val="20"/>
          <w:szCs w:val="20"/>
        </w:rPr>
        <w:t>bouquet</w:t>
      </w:r>
      <w:proofErr w:type="spellEnd"/>
      <w:r w:rsidRPr="00DA2740">
        <w:rPr>
          <w:rFonts w:ascii="Century Gothic" w:hAnsi="Century Gothic" w:cs="Arial"/>
          <w:sz w:val="20"/>
          <w:szCs w:val="20"/>
        </w:rPr>
        <w:t xml:space="preserve"> (Vedel, 1984) e influye notablemente en la composición del vino: azúcar, acidez, polifenoles, etc. (</w:t>
      </w:r>
      <w:proofErr w:type="spellStart"/>
      <w:r w:rsidRPr="00DA2740">
        <w:rPr>
          <w:rFonts w:ascii="Century Gothic" w:hAnsi="Century Gothic" w:cs="Arial"/>
          <w:sz w:val="20"/>
          <w:szCs w:val="20"/>
        </w:rPr>
        <w:t>Fregoni</w:t>
      </w:r>
      <w:proofErr w:type="spellEnd"/>
      <w:r w:rsidRPr="00DA2740">
        <w:rPr>
          <w:rFonts w:ascii="Century Gothic" w:hAnsi="Century Gothic" w:cs="Arial"/>
          <w:sz w:val="20"/>
          <w:szCs w:val="20"/>
        </w:rPr>
        <w:t>, 1985).</w:t>
      </w:r>
    </w:p>
    <w:p w:rsidR="00CE2D31" w:rsidRPr="00DA2740" w:rsidRDefault="00CE2D31" w:rsidP="00CE2D31">
      <w:pPr>
        <w:spacing w:line="360" w:lineRule="exact"/>
        <w:ind w:left="360"/>
        <w:jc w:val="both"/>
        <w:rPr>
          <w:rFonts w:ascii="Century Gothic" w:hAnsi="Century Gothic" w:cs="Arial"/>
          <w:sz w:val="20"/>
          <w:szCs w:val="20"/>
        </w:rPr>
      </w:pPr>
    </w:p>
    <w:p w:rsidR="00CE2D31" w:rsidRDefault="00CE2D31" w:rsidP="00CE2D31">
      <w:pPr>
        <w:spacing w:line="360" w:lineRule="exact"/>
        <w:ind w:left="360"/>
        <w:jc w:val="both"/>
        <w:rPr>
          <w:rFonts w:ascii="Century Gothic" w:hAnsi="Century Gothic" w:cs="Arial"/>
          <w:sz w:val="20"/>
          <w:szCs w:val="20"/>
        </w:rPr>
      </w:pPr>
      <w:r w:rsidRPr="00DA2740">
        <w:rPr>
          <w:rFonts w:ascii="Century Gothic" w:hAnsi="Century Gothic" w:cs="Arial"/>
          <w:sz w:val="20"/>
          <w:szCs w:val="20"/>
        </w:rPr>
        <w:t>El clima manifiesta su influencia a través de sus elementos (insolación, temperatura, precipitación, etc.) y los análisis que los relacionan con la calidad de la vendimia a diferentes escalas.</w:t>
      </w:r>
    </w:p>
    <w:p w:rsidR="00BC7AA6" w:rsidRPr="00DA2740" w:rsidRDefault="00BC7AA6" w:rsidP="00CE2D31">
      <w:pPr>
        <w:spacing w:line="360" w:lineRule="exact"/>
        <w:ind w:left="360"/>
        <w:jc w:val="both"/>
        <w:rPr>
          <w:rFonts w:ascii="Century Gothic" w:hAnsi="Century Gothic" w:cs="Arial"/>
          <w:sz w:val="20"/>
          <w:szCs w:val="20"/>
        </w:rPr>
      </w:pPr>
    </w:p>
    <w:p w:rsidR="0008591D" w:rsidRPr="00DA2740" w:rsidRDefault="0008591D"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1.- La zona de Ribera del Duero, situada al Norte de la Línea de Wagner, posee un clima Mediterráneo con carácter principal de continentalidad e influencia Atlántica. El clima de Ribera del Duero puede definirse como Mediterráneo templado, cálido y seco. En cuanto a las temperaturas, las oscilaciones anuales pueden considerarse claramente extremas (42ºC de máxima anual  y  - 20 º C de mínima).</w:t>
      </w:r>
    </w:p>
    <w:p w:rsidR="0008591D" w:rsidRPr="00DA2740" w:rsidRDefault="0008591D" w:rsidP="0008591D">
      <w:pPr>
        <w:spacing w:line="360" w:lineRule="exact"/>
        <w:ind w:left="360" w:firstLine="360"/>
        <w:jc w:val="both"/>
        <w:rPr>
          <w:rFonts w:ascii="Century Gothic" w:hAnsi="Century Gothic" w:cs="Arial"/>
          <w:sz w:val="20"/>
          <w:szCs w:val="20"/>
        </w:rPr>
      </w:pPr>
    </w:p>
    <w:p w:rsidR="0008591D" w:rsidRPr="00DA2740" w:rsidRDefault="0008591D"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El periodo extremo de riesgo de heladas se sitúa entre el 17 de septiembre y el 6 de junio, afectando a las vides en numerosas ocasiones durante su ciclo vegetativo.</w:t>
      </w:r>
    </w:p>
    <w:p w:rsidR="0008591D" w:rsidRPr="00DA2740" w:rsidRDefault="0008591D" w:rsidP="0008591D">
      <w:pPr>
        <w:spacing w:line="360" w:lineRule="exact"/>
        <w:ind w:left="360" w:firstLine="360"/>
        <w:jc w:val="both"/>
        <w:rPr>
          <w:rFonts w:ascii="Century Gothic" w:hAnsi="Century Gothic" w:cs="Arial"/>
          <w:sz w:val="20"/>
          <w:szCs w:val="20"/>
        </w:rPr>
      </w:pPr>
    </w:p>
    <w:p w:rsidR="00C52862" w:rsidRPr="00DA2740" w:rsidRDefault="00A1415D" w:rsidP="00BC7AA6">
      <w:pPr>
        <w:spacing w:line="360" w:lineRule="exact"/>
        <w:ind w:left="360"/>
        <w:jc w:val="both"/>
        <w:rPr>
          <w:rFonts w:ascii="Century Gothic" w:hAnsi="Century Gothic" w:cs="Arial"/>
          <w:sz w:val="20"/>
          <w:szCs w:val="20"/>
        </w:rPr>
      </w:pPr>
      <w:r w:rsidRPr="00BC7AA6">
        <w:rPr>
          <w:rFonts w:ascii="Century Gothic" w:hAnsi="Century Gothic" w:cs="Arial"/>
          <w:sz w:val="20"/>
          <w:szCs w:val="20"/>
        </w:rPr>
        <w:t xml:space="preserve">2.- Una característica de gran importancia son los saltos térmicos que habitualmente </w:t>
      </w:r>
      <w:r w:rsidR="00C52862" w:rsidRPr="00BC7AA6">
        <w:rPr>
          <w:rFonts w:ascii="Century Gothic" w:hAnsi="Century Gothic" w:cs="Arial"/>
          <w:sz w:val="20"/>
          <w:szCs w:val="20"/>
        </w:rPr>
        <w:t>se producen durante la época de maduración, registrándose temperaturas diurnas</w:t>
      </w:r>
      <w:r w:rsidR="00C52862" w:rsidRPr="00DA2740">
        <w:rPr>
          <w:rFonts w:ascii="Century Gothic" w:hAnsi="Century Gothic" w:cs="Arial"/>
          <w:sz w:val="20"/>
          <w:szCs w:val="20"/>
        </w:rPr>
        <w:t xml:space="preserve"> óptimas para el desarrollo de aquélla frente a noches frías</w:t>
      </w:r>
      <w:r w:rsidR="00E7495A" w:rsidRPr="00DA2740">
        <w:rPr>
          <w:rFonts w:ascii="Century Gothic" w:hAnsi="Century Gothic" w:cs="Arial"/>
          <w:sz w:val="20"/>
          <w:szCs w:val="20"/>
        </w:rPr>
        <w:t xml:space="preserve"> capaces de minimizar la destrucción metabólica de compuestos de interés en la respiración de la planta</w:t>
      </w:r>
      <w:r w:rsidR="00C52862" w:rsidRPr="00DA2740">
        <w:rPr>
          <w:rFonts w:ascii="Century Gothic" w:hAnsi="Century Gothic" w:cs="Arial"/>
          <w:sz w:val="20"/>
          <w:szCs w:val="20"/>
        </w:rPr>
        <w:t>. Es habitual encontrar diferencias térmicas entre el día y la noche durante el período de maduración, de 15 a 20ºC.</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C3F18"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lastRenderedPageBreak/>
        <w:t xml:space="preserve">3.- </w:t>
      </w:r>
      <w:r w:rsidR="00C52862" w:rsidRPr="00DA2740">
        <w:rPr>
          <w:rFonts w:ascii="Century Gothic" w:hAnsi="Century Gothic" w:cs="Arial"/>
          <w:sz w:val="20"/>
          <w:szCs w:val="20"/>
        </w:rPr>
        <w:t>La pluviometría es de moderada a baja, con veranos secos -en Aranda de Duero el promedio se sitúa en 435 mm- y existe un cierto gradiente creciente desde el Oeste hacia al Este.</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C3F18"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4.- </w:t>
      </w:r>
      <w:r w:rsidR="00C52862" w:rsidRPr="00DA2740">
        <w:rPr>
          <w:rFonts w:ascii="Century Gothic" w:hAnsi="Century Gothic" w:cs="Arial"/>
          <w:sz w:val="20"/>
          <w:szCs w:val="20"/>
        </w:rPr>
        <w:t>La evapotranspiración corregida indica necesidades hídricas mayores a las precipitaciones en determinadas épocas del año –especialmente durante el estío-, así, aunque las lluvias pueden considerarse como suficientes a nivel global, el reparto de las mismas a lo largo del ciclo potencia la importancia del papel del suelo como regulador de la humedad.</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firstLine="360"/>
        <w:jc w:val="both"/>
        <w:rPr>
          <w:rFonts w:ascii="Century Gothic" w:hAnsi="Century Gothic" w:cs="Arial"/>
          <w:sz w:val="20"/>
          <w:szCs w:val="20"/>
        </w:rPr>
      </w:pPr>
      <w:r w:rsidRPr="00DA2740">
        <w:rPr>
          <w:rFonts w:ascii="Century Gothic" w:hAnsi="Century Gothic" w:cs="Arial"/>
          <w:sz w:val="20"/>
          <w:szCs w:val="20"/>
        </w:rPr>
        <w:t>Los índices típicos del viñedo para Ribera del Duero son los siguientes: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Duración del Periodo Activo     DPA = 192 días 21-IV al 29 –X, que indica rapidez de ciclo.</w:t>
      </w:r>
    </w:p>
    <w:p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Integral Térmica Activa</w:t>
      </w:r>
      <w:r w:rsidRPr="00DA2740">
        <w:rPr>
          <w:rFonts w:ascii="Century Gothic" w:hAnsi="Century Gothic" w:cs="Arial"/>
          <w:sz w:val="20"/>
          <w:szCs w:val="20"/>
        </w:rPr>
        <w:tab/>
        <w:t xml:space="preserve">    ITA = 3149,5 </w:t>
      </w:r>
    </w:p>
    <w:p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Índice de Lang</w:t>
      </w:r>
      <w:r w:rsidRPr="00DA2740">
        <w:rPr>
          <w:rFonts w:ascii="Century Gothic" w:hAnsi="Century Gothic" w:cs="Arial"/>
          <w:sz w:val="20"/>
          <w:szCs w:val="20"/>
        </w:rPr>
        <w:tab/>
        <w:t>IL = 37,86, supone clima árido, pero cercano en la escala al subhúmedo.</w:t>
      </w:r>
    </w:p>
    <w:p w:rsidR="00C52862" w:rsidRPr="00DA2740" w:rsidRDefault="00C52862" w:rsidP="00C52862">
      <w:pPr>
        <w:numPr>
          <w:ilvl w:val="0"/>
          <w:numId w:val="18"/>
        </w:numPr>
        <w:spacing w:line="360" w:lineRule="exact"/>
        <w:jc w:val="both"/>
        <w:rPr>
          <w:rFonts w:ascii="Century Gothic" w:hAnsi="Century Gothic" w:cs="Arial"/>
          <w:sz w:val="20"/>
          <w:szCs w:val="20"/>
        </w:rPr>
      </w:pPr>
      <w:proofErr w:type="spellStart"/>
      <w:r w:rsidRPr="00DA2740">
        <w:rPr>
          <w:rFonts w:ascii="Century Gothic" w:hAnsi="Century Gothic" w:cs="Arial"/>
          <w:sz w:val="20"/>
          <w:szCs w:val="20"/>
        </w:rPr>
        <w:t>Indice</w:t>
      </w:r>
      <w:proofErr w:type="spellEnd"/>
      <w:r w:rsidRPr="00DA2740">
        <w:rPr>
          <w:rFonts w:ascii="Century Gothic" w:hAnsi="Century Gothic" w:cs="Arial"/>
          <w:sz w:val="20"/>
          <w:szCs w:val="20"/>
        </w:rPr>
        <w:t xml:space="preserve"> de </w:t>
      </w:r>
      <w:proofErr w:type="spellStart"/>
      <w:r w:rsidRPr="00DA2740">
        <w:rPr>
          <w:rFonts w:ascii="Century Gothic" w:hAnsi="Century Gothic" w:cs="Arial"/>
          <w:sz w:val="20"/>
          <w:szCs w:val="20"/>
        </w:rPr>
        <w:t>Dantín</w:t>
      </w:r>
      <w:proofErr w:type="spellEnd"/>
      <w:r w:rsidRPr="00DA2740">
        <w:rPr>
          <w:rFonts w:ascii="Century Gothic" w:hAnsi="Century Gothic" w:cs="Arial"/>
          <w:sz w:val="20"/>
          <w:szCs w:val="20"/>
        </w:rPr>
        <w:t xml:space="preserve"> - Revenga</w:t>
      </w:r>
      <w:r w:rsidRPr="00DA2740">
        <w:rPr>
          <w:rFonts w:ascii="Century Gothic" w:hAnsi="Century Gothic" w:cs="Arial"/>
          <w:sz w:val="20"/>
          <w:szCs w:val="20"/>
        </w:rPr>
        <w:tab/>
        <w:t>IDR = 2,64, zona semiárida, aunque cercana a zonas húmedas y subhúmedas</w:t>
      </w:r>
    </w:p>
    <w:p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Integral Térmica Eficaz de Winkler y </w:t>
      </w:r>
      <w:proofErr w:type="spellStart"/>
      <w:r w:rsidRPr="00DA2740">
        <w:rPr>
          <w:rFonts w:ascii="Century Gothic" w:hAnsi="Century Gothic" w:cs="Arial"/>
          <w:sz w:val="20"/>
          <w:szCs w:val="20"/>
        </w:rPr>
        <w:t>Amerine</w:t>
      </w:r>
      <w:proofErr w:type="spellEnd"/>
      <w:r w:rsidRPr="00DA2740">
        <w:rPr>
          <w:rFonts w:ascii="Century Gothic" w:hAnsi="Century Gothic" w:cs="Arial"/>
          <w:sz w:val="20"/>
          <w:szCs w:val="20"/>
        </w:rPr>
        <w:t xml:space="preserve"> </w:t>
      </w:r>
      <w:r w:rsidRPr="00DA2740">
        <w:rPr>
          <w:rFonts w:ascii="Century Gothic" w:hAnsi="Century Gothic" w:cs="Arial"/>
          <w:sz w:val="20"/>
          <w:szCs w:val="20"/>
        </w:rPr>
        <w:tab/>
        <w:t>ITF = 1305,03, supone Región I, muy cerca no a la Región II</w:t>
      </w:r>
    </w:p>
    <w:p w:rsidR="00C52862" w:rsidRPr="00DA2740" w:rsidRDefault="00C52862" w:rsidP="0008591D">
      <w:pPr>
        <w:spacing w:line="360" w:lineRule="exact"/>
        <w:jc w:val="both"/>
        <w:rPr>
          <w:rFonts w:ascii="Century Gothic" w:hAnsi="Century Gothic" w:cs="Arial"/>
          <w:sz w:val="20"/>
          <w:szCs w:val="20"/>
        </w:rPr>
      </w:pPr>
    </w:p>
    <w:p w:rsidR="00E7495A" w:rsidRPr="00DA2740" w:rsidRDefault="00E7495A" w:rsidP="00DA2740">
      <w:pPr>
        <w:spacing w:line="240" w:lineRule="exact"/>
        <w:jc w:val="both"/>
        <w:rPr>
          <w:rFonts w:ascii="Century Gothic" w:hAnsi="Century Gothic"/>
          <w:b/>
          <w:sz w:val="18"/>
          <w:szCs w:val="18"/>
        </w:rPr>
      </w:pPr>
      <w:r w:rsidRPr="00DA2740">
        <w:rPr>
          <w:rFonts w:ascii="Century Gothic" w:hAnsi="Century Gothic"/>
          <w:b/>
          <w:sz w:val="18"/>
          <w:szCs w:val="18"/>
        </w:rPr>
        <w:t>Nota:</w:t>
      </w:r>
    </w:p>
    <w:p w:rsidR="00E7495A" w:rsidRPr="00DA2740" w:rsidRDefault="00E7495A" w:rsidP="00DA2740">
      <w:pPr>
        <w:spacing w:line="240" w:lineRule="exact"/>
        <w:jc w:val="both"/>
        <w:rPr>
          <w:sz w:val="18"/>
          <w:szCs w:val="18"/>
        </w:rPr>
      </w:pPr>
      <w:r w:rsidRPr="00DA2740">
        <w:rPr>
          <w:rFonts w:ascii="Century Gothic" w:hAnsi="Century Gothic"/>
          <w:sz w:val="18"/>
          <w:szCs w:val="18"/>
        </w:rPr>
        <w:t xml:space="preserve">Región I: </w:t>
      </w:r>
      <w:r w:rsidRPr="00DA2740">
        <w:rPr>
          <w:rFonts w:ascii="Century Gothic" w:hAnsi="Century Gothic"/>
          <w:i/>
          <w:sz w:val="18"/>
          <w:szCs w:val="18"/>
        </w:rPr>
        <w:t>las variedades para vino seco (…) de primera calidad, obtienen aquí su mejor desarrollo, las de gran desarrollo vegetativo que soportan una gran carga no deben plantarse, por no poder competir con las plantadas en terrenos fértiles de zonas más cálidas</w:t>
      </w:r>
    </w:p>
    <w:p w:rsidR="00E7495A" w:rsidRPr="00DA2740" w:rsidRDefault="00E7495A" w:rsidP="00DA2740">
      <w:pPr>
        <w:spacing w:line="240" w:lineRule="exact"/>
        <w:jc w:val="both"/>
        <w:rPr>
          <w:rFonts w:ascii="Century Gothic" w:hAnsi="Century Gothic" w:cs="Arial"/>
          <w:sz w:val="18"/>
          <w:szCs w:val="18"/>
        </w:rPr>
      </w:pPr>
      <w:r w:rsidRPr="00DA2740">
        <w:rPr>
          <w:rFonts w:ascii="Century Gothic" w:hAnsi="Century Gothic"/>
          <w:sz w:val="18"/>
          <w:szCs w:val="18"/>
        </w:rPr>
        <w:t xml:space="preserve">Región II: </w:t>
      </w:r>
      <w:r w:rsidRPr="00DA2740">
        <w:rPr>
          <w:rFonts w:ascii="Century Gothic" w:hAnsi="Century Gothic"/>
          <w:i/>
          <w:sz w:val="18"/>
          <w:szCs w:val="18"/>
        </w:rPr>
        <w:t>los valles pueden producir la mayoría de las vinos buenos comunes, los viñedos menos productivos de las laderas, no pueden competir con el cultivo de la uva para vinos comunes por sus bajos rendimientos, pero sin embargo pueden producir vinos finos</w:t>
      </w:r>
    </w:p>
    <w:p w:rsidR="00E7495A" w:rsidRPr="00DA2740" w:rsidRDefault="00E7495A" w:rsidP="00C52862">
      <w:pPr>
        <w:spacing w:line="360" w:lineRule="exact"/>
        <w:ind w:left="360" w:firstLine="360"/>
        <w:jc w:val="both"/>
        <w:rPr>
          <w:rFonts w:ascii="Century Gothic" w:hAnsi="Century Gothic" w:cs="Arial"/>
          <w:b/>
          <w:i/>
          <w:sz w:val="20"/>
          <w:szCs w:val="20"/>
          <w:u w:val="single"/>
        </w:rPr>
      </w:pPr>
    </w:p>
    <w:p w:rsidR="00C52862" w:rsidRPr="00DA2740" w:rsidRDefault="00C52862" w:rsidP="00C52862">
      <w:pPr>
        <w:spacing w:line="360" w:lineRule="exact"/>
        <w:ind w:left="360" w:firstLine="360"/>
        <w:jc w:val="both"/>
        <w:rPr>
          <w:rFonts w:ascii="Century Gothic" w:hAnsi="Century Gothic" w:cs="Arial"/>
          <w:b/>
          <w:i/>
          <w:sz w:val="20"/>
          <w:szCs w:val="20"/>
        </w:rPr>
      </w:pPr>
      <w:r w:rsidRPr="00DA2740">
        <w:rPr>
          <w:rFonts w:ascii="Century Gothic" w:hAnsi="Century Gothic" w:cs="Arial"/>
          <w:b/>
          <w:i/>
          <w:sz w:val="20"/>
          <w:szCs w:val="20"/>
          <w:u w:val="single"/>
        </w:rPr>
        <w:t>Geografía y Litología</w:t>
      </w:r>
      <w:r w:rsidRPr="00DA2740">
        <w:rPr>
          <w:rFonts w:ascii="Century Gothic" w:hAnsi="Century Gothic" w:cs="Arial"/>
          <w:b/>
          <w:i/>
          <w:sz w:val="20"/>
          <w:szCs w:val="20"/>
        </w:rPr>
        <w:t>:</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1.- Las tierras que se agrupan bajo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se sitúan en la meseta norte castellana y en la confluencia de cuatro provincias integradas en la Comunidad Autónoma de Castilla y León: Burgos, Segovia, Soria y Valladolid.</w:t>
      </w:r>
    </w:p>
    <w:p w:rsidR="00C52862" w:rsidRPr="00DA2740" w:rsidRDefault="00C52862" w:rsidP="00C52862">
      <w:pPr>
        <w:spacing w:line="360" w:lineRule="exact"/>
        <w:ind w:left="360" w:firstLine="360"/>
        <w:jc w:val="both"/>
        <w:rPr>
          <w:rFonts w:ascii="Century Gothic" w:hAnsi="Century Gothic" w:cs="Arial"/>
          <w:sz w:val="20"/>
          <w:szCs w:val="20"/>
        </w:rPr>
      </w:pPr>
      <w:r w:rsidRPr="00DA2740">
        <w:rPr>
          <w:rFonts w:ascii="Century Gothic" w:hAnsi="Century Gothic" w:cs="Arial"/>
          <w:sz w:val="20"/>
          <w:szCs w:val="20"/>
        </w:rPr>
        <w:lastRenderedPageBreak/>
        <w:br/>
        <w:t>2.- El río Duero puede considerarse como el eje que une a más de 100 pueblos extendidos a lo largo de una franja vitícola de unos 115 km de longitud y 35 de anchura.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3.- La Ribera del Duero se localiza por tanto en la gran meseta septentrional de la Península Ibérica, formada por un gran zócalo antiguo arrasado y, en parte, recubierto por sedimentos terciarios. El mayor volumen de estos sedimentos está constituido por capas más o menos lenticulares de arenas limosas o arcillosas destacando la alternancia de capas, tanto de calizas como de margas e, incluso, de concreciones calcáreas.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4.- La cuenca ribereña, formada durante el Mioceno, presenta niveles horizontales, suavemente ondulados, limitados por la erosión diferencial, y convertidos hoy al estado de penillanura. El relieve de la zona oscila entre las lomas </w:t>
      </w:r>
      <w:proofErr w:type="spellStart"/>
      <w:r w:rsidRPr="00DA2740">
        <w:rPr>
          <w:rFonts w:ascii="Century Gothic" w:hAnsi="Century Gothic" w:cs="Arial"/>
          <w:sz w:val="20"/>
          <w:szCs w:val="20"/>
        </w:rPr>
        <w:t>interfluviales</w:t>
      </w:r>
      <w:proofErr w:type="spellEnd"/>
      <w:r w:rsidRPr="00DA2740">
        <w:rPr>
          <w:rFonts w:ascii="Century Gothic" w:hAnsi="Century Gothic" w:cs="Arial"/>
          <w:sz w:val="20"/>
          <w:szCs w:val="20"/>
        </w:rPr>
        <w:t>, con cotas de 1.014 metros, y los valles, con una altura topográfica media situada entre los 750 y 850 metros.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5.- Desde el punto de vista geológico, la Ribera del Duero constituye una gran cubeta formada, ya en sus rasgos generales, a finales del Mesozoico, y fue rellenándose durante el Terciario con sedimentos detríticos y </w:t>
      </w:r>
      <w:proofErr w:type="spellStart"/>
      <w:r w:rsidRPr="00DA2740">
        <w:rPr>
          <w:rFonts w:ascii="Century Gothic" w:hAnsi="Century Gothic" w:cs="Arial"/>
          <w:sz w:val="20"/>
          <w:szCs w:val="20"/>
        </w:rPr>
        <w:t>evaporíticos</w:t>
      </w:r>
      <w:proofErr w:type="spellEnd"/>
      <w:r w:rsidRPr="00DA2740">
        <w:rPr>
          <w:rFonts w:ascii="Century Gothic" w:hAnsi="Century Gothic" w:cs="Arial"/>
          <w:sz w:val="20"/>
          <w:szCs w:val="20"/>
        </w:rPr>
        <w:t xml:space="preserve">. Esta zona empieza a diferenciarse como unidad morfoestructural a finales del Cretácico y comienzos del Paleoceno. Anteriormente la Ribera del Duero formaba parte del bloque meseteño, constituido por un zócalo de rocas ígneas y un Paleozoico plegado por la orogenia </w:t>
      </w:r>
      <w:proofErr w:type="spellStart"/>
      <w:r w:rsidRPr="00DA2740">
        <w:rPr>
          <w:rFonts w:ascii="Century Gothic" w:hAnsi="Century Gothic" w:cs="Arial"/>
          <w:sz w:val="20"/>
          <w:szCs w:val="20"/>
        </w:rPr>
        <w:t>hercínica</w:t>
      </w:r>
      <w:proofErr w:type="spellEnd"/>
      <w:r w:rsidRPr="00DA2740">
        <w:rPr>
          <w:rFonts w:ascii="Century Gothic" w:hAnsi="Century Gothic" w:cs="Arial"/>
          <w:sz w:val="20"/>
          <w:szCs w:val="20"/>
        </w:rPr>
        <w:t xml:space="preserve">. En el Mesozoico este bloque fue arrasado formándose una superficie inclinada al Este. Dicho bloque quedaba limitado por el antiguo </w:t>
      </w:r>
      <w:proofErr w:type="spellStart"/>
      <w:r w:rsidRPr="00DA2740">
        <w:rPr>
          <w:rFonts w:ascii="Century Gothic" w:hAnsi="Century Gothic" w:cs="Arial"/>
          <w:sz w:val="20"/>
          <w:szCs w:val="20"/>
        </w:rPr>
        <w:t>Tethys</w:t>
      </w:r>
      <w:proofErr w:type="spellEnd"/>
      <w:r w:rsidRPr="00DA2740">
        <w:rPr>
          <w:rFonts w:ascii="Century Gothic" w:hAnsi="Century Gothic" w:cs="Arial"/>
          <w:sz w:val="20"/>
          <w:szCs w:val="20"/>
        </w:rPr>
        <w:t>. Los relieves creados comenzaron a destruirse rellenando la cuenca mediante un mecanismo de abanicos aluviales durante el Paleoceno y Eoceno Inferior, con un clima intertropical húmedo.</w:t>
      </w:r>
    </w:p>
    <w:p w:rsidR="00C52862" w:rsidRPr="00DA2740" w:rsidRDefault="00C52862" w:rsidP="00C52862">
      <w:pPr>
        <w:spacing w:line="360" w:lineRule="exact"/>
        <w:ind w:left="360" w:firstLine="360"/>
        <w:jc w:val="both"/>
        <w:rPr>
          <w:rFonts w:ascii="Century Gothic" w:hAnsi="Century Gothic" w:cs="Arial"/>
          <w:sz w:val="20"/>
          <w:szCs w:val="20"/>
        </w:rPr>
      </w:pPr>
      <w:r w:rsidRPr="00DA2740">
        <w:rPr>
          <w:rFonts w:ascii="Century Gothic" w:hAnsi="Century Gothic" w:cs="Arial"/>
          <w:sz w:val="20"/>
          <w:szCs w:val="20"/>
        </w:rPr>
        <w:br/>
        <w:t>La mayoría de sedimentos terciarios los constituyen capas de arenas, arenas limosas o arcillosas, con grandes cambios en las facies. Normalmente puede hablarse de suelos con una reacción de pH básica y con escasez de materia orgánica.</w:t>
      </w:r>
    </w:p>
    <w:p w:rsidR="000F6E04" w:rsidRPr="00DA2740" w:rsidRDefault="000F6E04" w:rsidP="000F6E04">
      <w:pPr>
        <w:spacing w:line="360" w:lineRule="exact"/>
        <w:ind w:left="360"/>
        <w:jc w:val="both"/>
        <w:rPr>
          <w:rFonts w:ascii="Century Gothic" w:hAnsi="Century Gothic" w:cs="Arial"/>
          <w:sz w:val="20"/>
          <w:szCs w:val="20"/>
        </w:rPr>
      </w:pPr>
    </w:p>
    <w:p w:rsidR="00C52862" w:rsidRPr="00DA2740" w:rsidRDefault="00C52862" w:rsidP="000F6E04">
      <w:pPr>
        <w:spacing w:line="360" w:lineRule="exact"/>
        <w:ind w:left="360"/>
        <w:jc w:val="both"/>
        <w:rPr>
          <w:rFonts w:ascii="Century Gothic" w:hAnsi="Century Gothic" w:cs="Arial"/>
          <w:sz w:val="20"/>
          <w:szCs w:val="20"/>
        </w:rPr>
      </w:pPr>
      <w:r w:rsidRPr="00DA2740">
        <w:rPr>
          <w:rFonts w:ascii="Century Gothic" w:hAnsi="Century Gothic" w:cs="Arial"/>
          <w:sz w:val="20"/>
          <w:szCs w:val="20"/>
        </w:rPr>
        <w:lastRenderedPageBreak/>
        <w:t>Una concepción tradicional del suelo permite considerarlo como el resultado de la interacción del clima y los seres vivos, como factores activos, sobre el tipo de roca y el relieve, como factores pasivos, durante un tiempo de actuación determinado.</w:t>
      </w:r>
    </w:p>
    <w:p w:rsidR="000F6E04" w:rsidRPr="00DA2740" w:rsidRDefault="000F6E04" w:rsidP="000F6E04">
      <w:pPr>
        <w:spacing w:line="360" w:lineRule="exact"/>
        <w:ind w:left="360"/>
        <w:jc w:val="both"/>
        <w:rPr>
          <w:rFonts w:ascii="Century Gothic" w:hAnsi="Century Gothic" w:cs="Arial"/>
          <w:sz w:val="20"/>
          <w:szCs w:val="20"/>
        </w:rPr>
      </w:pPr>
    </w:p>
    <w:p w:rsidR="00C52862" w:rsidRPr="00DA2740" w:rsidRDefault="00C52862" w:rsidP="000F6E04">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Los suelos habituales de la Ribera del Duero están compuestos por  Arcillas arenosas, ocres y rojizas (Terciario) y Terrazas medias y bajas del Duero (Cuaternario), lo que da como origen fundamentalmente los tipos de suelos </w:t>
      </w:r>
      <w:proofErr w:type="spellStart"/>
      <w:r w:rsidRPr="00DA2740">
        <w:rPr>
          <w:rFonts w:ascii="Century Gothic" w:hAnsi="Century Gothic" w:cs="Arial"/>
          <w:sz w:val="20"/>
          <w:szCs w:val="20"/>
        </w:rPr>
        <w:t>Xerofluvent</w:t>
      </w:r>
      <w:proofErr w:type="spellEnd"/>
      <w:r w:rsidRPr="00DA2740">
        <w:rPr>
          <w:rFonts w:ascii="Century Gothic" w:hAnsi="Century Gothic" w:cs="Arial"/>
          <w:sz w:val="20"/>
          <w:szCs w:val="20"/>
        </w:rPr>
        <w:t xml:space="preserve"> típico, </w:t>
      </w:r>
      <w:proofErr w:type="spellStart"/>
      <w:r w:rsidRPr="00DA2740">
        <w:rPr>
          <w:rFonts w:ascii="Century Gothic" w:hAnsi="Century Gothic" w:cs="Arial"/>
          <w:sz w:val="20"/>
          <w:szCs w:val="20"/>
        </w:rPr>
        <w:t>Xerochrept</w:t>
      </w:r>
      <w:proofErr w:type="spellEnd"/>
      <w:r w:rsidRPr="00DA2740">
        <w:rPr>
          <w:rFonts w:ascii="Century Gothic" w:hAnsi="Century Gothic" w:cs="Arial"/>
          <w:sz w:val="20"/>
          <w:szCs w:val="20"/>
        </w:rPr>
        <w:t xml:space="preserve"> típico, </w:t>
      </w:r>
      <w:proofErr w:type="spellStart"/>
      <w:r w:rsidRPr="00DA2740">
        <w:rPr>
          <w:rFonts w:ascii="Century Gothic" w:hAnsi="Century Gothic" w:cs="Arial"/>
          <w:sz w:val="20"/>
          <w:szCs w:val="20"/>
        </w:rPr>
        <w:t>Xerochrept</w:t>
      </w:r>
      <w:proofErr w:type="spellEnd"/>
      <w:r w:rsidRPr="00DA2740">
        <w:rPr>
          <w:rFonts w:ascii="Century Gothic" w:hAnsi="Century Gothic" w:cs="Arial"/>
          <w:sz w:val="20"/>
          <w:szCs w:val="20"/>
        </w:rPr>
        <w:t xml:space="preserve"> </w:t>
      </w:r>
      <w:proofErr w:type="spellStart"/>
      <w:r w:rsidRPr="00DA2740">
        <w:rPr>
          <w:rFonts w:ascii="Century Gothic" w:hAnsi="Century Gothic" w:cs="Arial"/>
          <w:sz w:val="20"/>
          <w:szCs w:val="20"/>
        </w:rPr>
        <w:t>calcixeróllico</w:t>
      </w:r>
      <w:proofErr w:type="spellEnd"/>
      <w:r w:rsidRPr="00DA2740">
        <w:rPr>
          <w:rFonts w:ascii="Century Gothic" w:hAnsi="Century Gothic" w:cs="Arial"/>
          <w:sz w:val="20"/>
          <w:szCs w:val="20"/>
        </w:rPr>
        <w:t xml:space="preserve"> y </w:t>
      </w:r>
      <w:proofErr w:type="spellStart"/>
      <w:r w:rsidRPr="00DA2740">
        <w:rPr>
          <w:rFonts w:ascii="Century Gothic" w:hAnsi="Century Gothic" w:cs="Arial"/>
          <w:sz w:val="20"/>
          <w:szCs w:val="20"/>
        </w:rPr>
        <w:t>Haploxeralf</w:t>
      </w:r>
      <w:proofErr w:type="spellEnd"/>
      <w:r w:rsidRPr="00DA2740">
        <w:rPr>
          <w:rFonts w:ascii="Century Gothic" w:hAnsi="Century Gothic" w:cs="Arial"/>
          <w:sz w:val="20"/>
          <w:szCs w:val="20"/>
        </w:rPr>
        <w:t xml:space="preserve"> cálcico (Clasificación USDA 1994).</w:t>
      </w:r>
    </w:p>
    <w:p w:rsidR="00E7495A" w:rsidRPr="00DA2740" w:rsidRDefault="00E7495A">
      <w:pPr>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a.1)  Factores humanos.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B31CAA"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Las sinonimias locales e históricas de la Tempranillo, Tinto Fino o Tinta del País -entre otras-, dan una idea de la necesidad de nombrar de una forma diferente a una variedad que, debido a su adaptación al territorio, se comporta de forma diferente a como evoluciona en otras regiones en las que se cultiva.</w:t>
      </w:r>
    </w:p>
    <w:p w:rsidR="00E7495A" w:rsidRPr="00DA2740" w:rsidRDefault="00E7495A" w:rsidP="00B31CAA">
      <w:pPr>
        <w:spacing w:line="360" w:lineRule="exact"/>
        <w:ind w:left="360"/>
        <w:jc w:val="both"/>
        <w:rPr>
          <w:rFonts w:ascii="Century Gothic" w:hAnsi="Century Gothic" w:cs="Arial"/>
          <w:sz w:val="20"/>
          <w:szCs w:val="20"/>
        </w:rPr>
      </w:pPr>
    </w:p>
    <w:p w:rsidR="00C52862" w:rsidRPr="00DA2740" w:rsidRDefault="00E7495A" w:rsidP="0008591D">
      <w:pPr>
        <w:spacing w:line="360" w:lineRule="exact"/>
        <w:ind w:left="360"/>
        <w:jc w:val="both"/>
        <w:rPr>
          <w:rFonts w:ascii="Century Gothic" w:hAnsi="Century Gothic" w:cs="Arial"/>
          <w:sz w:val="20"/>
          <w:szCs w:val="20"/>
        </w:rPr>
      </w:pPr>
      <w:r w:rsidRPr="00DA2740">
        <w:rPr>
          <w:rStyle w:val="longtext"/>
          <w:rFonts w:ascii="Century Gothic" w:hAnsi="Century Gothic" w:cs="Arial"/>
          <w:sz w:val="20"/>
          <w:szCs w:val="20"/>
          <w:shd w:val="clear" w:color="auto" w:fill="FFFFFF"/>
        </w:rPr>
        <w:t>Igualmente sucede con la Albillo Mayor, conocida desde tiempos inmemoriales en la zona como Blanca del País o simplemente Albillo.</w:t>
      </w:r>
    </w:p>
    <w:p w:rsidR="00E7495A" w:rsidRPr="00DA2740" w:rsidRDefault="00E7495A" w:rsidP="0008591D">
      <w:pPr>
        <w:spacing w:line="360" w:lineRule="exact"/>
        <w:jc w:val="both"/>
        <w:rPr>
          <w:rFonts w:ascii="Century Gothic" w:hAnsi="Century Gothic" w:cs="Arial"/>
          <w:sz w:val="20"/>
          <w:szCs w:val="20"/>
        </w:rPr>
      </w:pPr>
    </w:p>
    <w:p w:rsidR="00C52862" w:rsidRPr="00DA2740" w:rsidRDefault="00B31CAA"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Por tanto, en la zona podemos hablar de un Tempranillo adaptado al entorno y que constituye la columna vertebral de los vinos</w:t>
      </w:r>
      <w:r w:rsidR="00E7495A" w:rsidRPr="00DA2740">
        <w:rPr>
          <w:rFonts w:ascii="Century Gothic" w:hAnsi="Century Gothic" w:cs="Arial"/>
          <w:sz w:val="20"/>
          <w:szCs w:val="20"/>
          <w:shd w:val="clear" w:color="auto" w:fill="FFFFFF"/>
        </w:rPr>
        <w:t xml:space="preserve"> </w:t>
      </w:r>
      <w:r w:rsidR="00E7495A" w:rsidRPr="00DA2740">
        <w:rPr>
          <w:rStyle w:val="longtext"/>
          <w:rFonts w:ascii="Century Gothic" w:hAnsi="Century Gothic" w:cs="Arial"/>
          <w:sz w:val="20"/>
          <w:szCs w:val="20"/>
          <w:shd w:val="clear" w:color="auto" w:fill="FFFFFF"/>
        </w:rPr>
        <w:t>tintos y rosados/claretes</w:t>
      </w:r>
      <w:r w:rsidR="00C52862" w:rsidRPr="00DA2740">
        <w:rPr>
          <w:rFonts w:ascii="Century Gothic" w:hAnsi="Century Gothic" w:cs="Arial"/>
          <w:sz w:val="20"/>
          <w:szCs w:val="20"/>
        </w:rPr>
        <w:t xml:space="preserve"> de la Ribera del Duero. La diferenciación de los vinos </w:t>
      </w:r>
      <w:r w:rsidR="00E7495A" w:rsidRPr="00DA2740">
        <w:rPr>
          <w:rStyle w:val="longtext"/>
          <w:rFonts w:ascii="Century Gothic" w:hAnsi="Century Gothic" w:cs="Arial"/>
          <w:sz w:val="20"/>
          <w:szCs w:val="20"/>
          <w:shd w:val="clear" w:color="auto" w:fill="FFFFFF"/>
        </w:rPr>
        <w:t xml:space="preserve">tintos y rosados/claretes </w:t>
      </w:r>
      <w:r w:rsidR="00C52862" w:rsidRPr="00DA2740">
        <w:rPr>
          <w:rFonts w:ascii="Century Gothic" w:hAnsi="Century Gothic" w:cs="Arial"/>
          <w:sz w:val="20"/>
          <w:szCs w:val="20"/>
        </w:rPr>
        <w:t xml:space="preserve">de Ribera del Duero se basa en esa exclusiva adaptación de nuestra </w:t>
      </w:r>
      <w:r w:rsidR="00E7495A" w:rsidRPr="00DA2740">
        <w:rPr>
          <w:rFonts w:ascii="Century Gothic" w:hAnsi="Century Gothic" w:cs="Arial"/>
          <w:sz w:val="20"/>
          <w:szCs w:val="20"/>
        </w:rPr>
        <w:t xml:space="preserve">principal </w:t>
      </w:r>
      <w:r w:rsidR="00C52862" w:rsidRPr="00DA2740">
        <w:rPr>
          <w:rFonts w:ascii="Century Gothic" w:hAnsi="Century Gothic" w:cs="Arial"/>
          <w:sz w:val="20"/>
          <w:szCs w:val="20"/>
        </w:rPr>
        <w:t xml:space="preserve">variedad </w:t>
      </w:r>
      <w:r w:rsidR="00E7495A" w:rsidRPr="00DA2740">
        <w:rPr>
          <w:rFonts w:ascii="Century Gothic" w:hAnsi="Century Gothic" w:cs="Arial"/>
          <w:sz w:val="20"/>
          <w:szCs w:val="20"/>
        </w:rPr>
        <w:t xml:space="preserve">tinta </w:t>
      </w:r>
      <w:r w:rsidR="00C52862" w:rsidRPr="00DA2740">
        <w:rPr>
          <w:rFonts w:ascii="Century Gothic" w:hAnsi="Century Gothic" w:cs="Arial"/>
          <w:sz w:val="20"/>
          <w:szCs w:val="20"/>
        </w:rPr>
        <w:t>al medio, complementada con habituales labores culturales, tales como despampanados y aclareos de racimos, especialmente, tendentes a la consecución de la excelencia en la uva obtenida, encontrándonos así que los rendimientos históricos medios se sitúan levemente por encima de la mitad del rendimiento máximo permitido.</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Nos encontramos por tanto en una zona en la que todo, incluso la natural ausencia de enfermedades en la vid, se une para la producción de vinos de alta calidad, lo que explica que la mayor parte de nuestros vinos se sometan a procesos de envejecimiento.</w:t>
      </w:r>
    </w:p>
    <w:p w:rsidR="00E7495A" w:rsidRPr="00DA2740" w:rsidRDefault="00E7495A"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lastRenderedPageBreak/>
        <w:t>3.- Por su parte, la variedad Albillo Mayor, históricamente, siempre formó parte de las elaboraciones vínicas de la zona, bien sea en mínimas proporciones tanto en los vinos tintos para aportarles frescor, como en los rosados/claretes y en los vinos blancos. Así lo atestiguan las centenarias plantaciones de Albillo Mayor existentes en la zona.</w:t>
      </w:r>
    </w:p>
    <w:p w:rsidR="00C52862" w:rsidRPr="00DA2740" w:rsidRDefault="00C52862" w:rsidP="00C52862">
      <w:pPr>
        <w:spacing w:line="360" w:lineRule="exact"/>
        <w:ind w:left="360" w:firstLine="360"/>
        <w:jc w:val="both"/>
        <w:rPr>
          <w:rFonts w:ascii="Century Gothic" w:hAnsi="Century Gothic" w:cs="Arial"/>
          <w:sz w:val="20"/>
          <w:szCs w:val="20"/>
        </w:rPr>
      </w:pPr>
    </w:p>
    <w:p w:rsidR="00E7495A" w:rsidRPr="00DA2740" w:rsidRDefault="00E7495A"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Detalles del producto.</w:t>
      </w:r>
    </w:p>
    <w:p w:rsidR="00C52862" w:rsidRPr="00DA2740" w:rsidRDefault="00C52862" w:rsidP="00C52862">
      <w:pPr>
        <w:spacing w:line="360" w:lineRule="exact"/>
        <w:ind w:left="360" w:firstLine="360"/>
        <w:jc w:val="both"/>
        <w:rPr>
          <w:rFonts w:ascii="Century Gothic" w:hAnsi="Century Gothic" w:cs="Arial"/>
          <w:i/>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 xml:space="preserve">Los vinos de Ribera del Duero van desde </w:t>
      </w:r>
      <w:r w:rsidR="00E7495A" w:rsidRPr="00DA2740">
        <w:rPr>
          <w:rFonts w:ascii="Century Gothic" w:hAnsi="Century Gothic" w:cs="Arial"/>
          <w:sz w:val="20"/>
          <w:szCs w:val="20"/>
        </w:rPr>
        <w:t xml:space="preserve">los blancos, </w:t>
      </w:r>
      <w:r w:rsidR="00C52862" w:rsidRPr="00DA2740">
        <w:rPr>
          <w:rFonts w:ascii="Century Gothic" w:hAnsi="Century Gothic" w:cs="Arial"/>
          <w:sz w:val="20"/>
          <w:szCs w:val="20"/>
        </w:rPr>
        <w:t>los rosados</w:t>
      </w:r>
      <w:r w:rsidR="00E7495A" w:rsidRPr="00DA2740">
        <w:rPr>
          <w:rFonts w:ascii="Century Gothic" w:hAnsi="Century Gothic" w:cs="Arial"/>
          <w:sz w:val="20"/>
          <w:szCs w:val="20"/>
        </w:rPr>
        <w:t>/claretes</w:t>
      </w:r>
      <w:r w:rsidR="00C52862" w:rsidRPr="00DA2740">
        <w:rPr>
          <w:rFonts w:ascii="Century Gothic" w:hAnsi="Century Gothic" w:cs="Arial"/>
          <w:sz w:val="20"/>
          <w:szCs w:val="20"/>
        </w:rPr>
        <w:t xml:space="preserve"> y tintos jóvenes hasta los vinos envejecidos, que se encuentran entre los más longevos de España.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 xml:space="preserve">Los </w:t>
      </w:r>
      <w:r w:rsidR="00E7495A" w:rsidRPr="00DA2740">
        <w:rPr>
          <w:rFonts w:ascii="Century Gothic" w:hAnsi="Century Gothic" w:cs="Arial"/>
          <w:sz w:val="20"/>
          <w:szCs w:val="20"/>
        </w:rPr>
        <w:t xml:space="preserve">vinos blancos, </w:t>
      </w:r>
      <w:r w:rsidR="00C52862" w:rsidRPr="00DA2740">
        <w:rPr>
          <w:rFonts w:ascii="Century Gothic" w:hAnsi="Century Gothic" w:cs="Arial"/>
          <w:sz w:val="20"/>
          <w:szCs w:val="20"/>
        </w:rPr>
        <w:t>rosados</w:t>
      </w:r>
      <w:r w:rsidR="00E7495A" w:rsidRPr="00DA2740">
        <w:rPr>
          <w:rFonts w:ascii="Century Gothic" w:hAnsi="Century Gothic" w:cs="Arial"/>
          <w:sz w:val="20"/>
          <w:szCs w:val="20"/>
        </w:rPr>
        <w:t>/claretes</w:t>
      </w:r>
      <w:r w:rsidR="00C52862" w:rsidRPr="00DA2740">
        <w:rPr>
          <w:rFonts w:ascii="Century Gothic" w:hAnsi="Century Gothic" w:cs="Arial"/>
          <w:sz w:val="20"/>
          <w:szCs w:val="20"/>
        </w:rPr>
        <w:t xml:space="preserve"> y tintos jóvenes destacan por sus vivos colores acompañados de una fuerte componente frutal en nariz acompañada por un paso de boca alto. En cuanto a los vinos de guarda, pueden presumir igualmente de estar vestidos con tonos azulados por mucho tiempo</w:t>
      </w:r>
      <w:r w:rsidR="00E7495A" w:rsidRPr="00DA2740">
        <w:rPr>
          <w:rFonts w:ascii="Century Gothic" w:hAnsi="Century Gothic" w:cs="Arial"/>
          <w:sz w:val="20"/>
          <w:szCs w:val="20"/>
        </w:rPr>
        <w:t xml:space="preserve"> en el caso de los tintos</w:t>
      </w:r>
      <w:r w:rsidR="00C52862" w:rsidRPr="00DA2740">
        <w:rPr>
          <w:rFonts w:ascii="Century Gothic" w:hAnsi="Century Gothic" w:cs="Arial"/>
          <w:sz w:val="20"/>
          <w:szCs w:val="20"/>
        </w:rPr>
        <w:t xml:space="preserve">. En cuanto a su fase olfativa, son vinos muy complejos que entremezclan los aromas fundamentales de la variedad </w:t>
      </w:r>
      <w:r w:rsidR="00E7495A" w:rsidRPr="00DA2740">
        <w:rPr>
          <w:rFonts w:ascii="Century Gothic" w:hAnsi="Century Gothic" w:cs="Arial"/>
          <w:sz w:val="20"/>
          <w:szCs w:val="20"/>
        </w:rPr>
        <w:t xml:space="preserve">principal, </w:t>
      </w:r>
      <w:r w:rsidR="00C52862" w:rsidRPr="00DA2740">
        <w:rPr>
          <w:rFonts w:ascii="Century Gothic" w:hAnsi="Century Gothic" w:cs="Arial"/>
          <w:sz w:val="20"/>
          <w:szCs w:val="20"/>
        </w:rPr>
        <w:t>Tinto Fino, con los tonos aportados por el roble durante su envejecimiento en barrica; complejidad que se traslada igualmente a la fase gustativa y que en esta fase viene acompañada de la combinación de alta potencia con elegancia, siendo siempre vinos bien equilibrados.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Así, el resultado final, apoyado siempre por la búsqueda de la excelencia con las labores culturales que los viticultores aplican sobre las viñas, da como resultado vinos de elevado color, equilibrada acidez, gran aptitud para su envejecimiento y que han demostrado ser del agrado del consumidor en todo el mundo durante décadas.</w:t>
      </w:r>
    </w:p>
    <w:p w:rsidR="00E7495A" w:rsidRPr="00DA2740" w:rsidRDefault="00E7495A">
      <w:pPr>
        <w:rPr>
          <w:rFonts w:ascii="Century Gothic" w:hAnsi="Century Gothic" w:cs="Arial"/>
          <w:sz w:val="20"/>
          <w:szCs w:val="20"/>
        </w:rPr>
      </w:pPr>
    </w:p>
    <w:p w:rsidR="008323E4" w:rsidRPr="00DA2740" w:rsidRDefault="00222DD5"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E7495A" w:rsidRPr="00DA2740">
        <w:rPr>
          <w:rFonts w:ascii="Century Gothic" w:hAnsi="Century Gothic" w:cs="Arial"/>
          <w:sz w:val="20"/>
          <w:szCs w:val="20"/>
        </w:rPr>
        <w:t>Por su parte</w:t>
      </w:r>
      <w:r w:rsidRPr="00DA2740">
        <w:rPr>
          <w:rFonts w:ascii="Century Gothic" w:hAnsi="Century Gothic" w:cs="Arial"/>
          <w:sz w:val="20"/>
          <w:szCs w:val="20"/>
        </w:rPr>
        <w:t>,</w:t>
      </w:r>
      <w:r w:rsidR="00E7495A" w:rsidRPr="00DA2740">
        <w:rPr>
          <w:rFonts w:ascii="Century Gothic" w:hAnsi="Century Gothic" w:cs="Arial"/>
          <w:sz w:val="20"/>
          <w:szCs w:val="20"/>
        </w:rPr>
        <w:t xml:space="preserve"> los vinos blancos resultan únicos y originales gracias a los matices que imprime la variedad autóctona Albillo Mayor.</w:t>
      </w:r>
      <w:r w:rsidRPr="00DA2740">
        <w:rPr>
          <w:rFonts w:ascii="Century Gothic" w:hAnsi="Century Gothic" w:cs="Arial"/>
          <w:sz w:val="20"/>
          <w:szCs w:val="20"/>
        </w:rPr>
        <w:t xml:space="preserve"> </w:t>
      </w:r>
      <w:r w:rsidR="00E7495A" w:rsidRPr="00DA2740">
        <w:rPr>
          <w:rFonts w:ascii="Century Gothic" w:hAnsi="Century Gothic" w:cs="Arial"/>
          <w:sz w:val="20"/>
          <w:szCs w:val="20"/>
        </w:rPr>
        <w:t>El resultado son vinos muy aromáticos con marcados tonos frutales y/o vegetales, manteniendo en boca un buen paso y una equilibrada acidez que les otorga frescor.</w:t>
      </w:r>
      <w:r w:rsidR="008323E4" w:rsidRPr="00DA2740">
        <w:rPr>
          <w:rFonts w:ascii="Century Gothic" w:hAnsi="Century Gothic" w:cs="Arial"/>
          <w:sz w:val="20"/>
          <w:szCs w:val="20"/>
        </w:rPr>
        <w:br w:type="page"/>
      </w:r>
    </w:p>
    <w:p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lastRenderedPageBreak/>
        <w:t>Descripción del nexo causal.</w:t>
      </w:r>
    </w:p>
    <w:p w:rsidR="00C52862" w:rsidRPr="00DA2740" w:rsidRDefault="00C52862" w:rsidP="00C52862">
      <w:pPr>
        <w:spacing w:line="360" w:lineRule="exact"/>
        <w:ind w:left="360" w:firstLine="360"/>
        <w:jc w:val="both"/>
        <w:rPr>
          <w:rFonts w:ascii="Century Gothic" w:hAnsi="Century Gothic" w:cs="Arial"/>
          <w:i/>
          <w:sz w:val="20"/>
          <w:szCs w:val="20"/>
        </w:rPr>
      </w:pPr>
    </w:p>
    <w:p w:rsidR="00B978FC" w:rsidRDefault="00B31CAA"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El terruño y la climatología anteriormente descritos consiguen dar personalidad propia a los vinos de esta zona. Así, las sinonimias que en la zona existen para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w:t>
      </w:r>
      <w:r w:rsidR="00222DD5" w:rsidRPr="00DA2740">
        <w:rPr>
          <w:rFonts w:ascii="Century Gothic" w:hAnsi="Century Gothic" w:cs="Arial"/>
          <w:sz w:val="20"/>
          <w:szCs w:val="20"/>
        </w:rPr>
        <w:t xml:space="preserve">variedades </w:t>
      </w:r>
      <w:r w:rsidR="00C52862" w:rsidRPr="00DA2740">
        <w:rPr>
          <w:rFonts w:ascii="Century Gothic" w:hAnsi="Century Gothic" w:cs="Arial"/>
          <w:sz w:val="20"/>
          <w:szCs w:val="20"/>
        </w:rPr>
        <w:t>principal</w:t>
      </w:r>
      <w:r w:rsidR="00222DD5" w:rsidRPr="00DA2740">
        <w:rPr>
          <w:rFonts w:ascii="Century Gothic" w:hAnsi="Century Gothic" w:cs="Arial"/>
          <w:sz w:val="20"/>
          <w:szCs w:val="20"/>
        </w:rPr>
        <w:t>es</w:t>
      </w:r>
      <w:r w:rsidR="00C52862" w:rsidRPr="00DA2740">
        <w:rPr>
          <w:rFonts w:ascii="Century Gothic" w:hAnsi="Century Gothic" w:cs="Arial"/>
          <w:sz w:val="20"/>
          <w:szCs w:val="20"/>
        </w:rPr>
        <w:t>, evidencian que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uva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producida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w:t>
      </w:r>
      <w:r w:rsidR="00222DD5" w:rsidRPr="00DA2740">
        <w:rPr>
          <w:rFonts w:ascii="Century Gothic" w:hAnsi="Century Gothic" w:cs="Arial"/>
          <w:sz w:val="20"/>
          <w:szCs w:val="20"/>
        </w:rPr>
        <w:t xml:space="preserve">en la zona, </w:t>
      </w:r>
      <w:r w:rsidR="00C52862" w:rsidRPr="00DA2740">
        <w:rPr>
          <w:rFonts w:ascii="Century Gothic" w:hAnsi="Century Gothic" w:cs="Arial"/>
          <w:sz w:val="20"/>
          <w:szCs w:val="20"/>
        </w:rPr>
        <w:t>posee</w:t>
      </w:r>
      <w:r w:rsidR="00222DD5" w:rsidRPr="00DA2740">
        <w:rPr>
          <w:rFonts w:ascii="Century Gothic" w:hAnsi="Century Gothic" w:cs="Arial"/>
          <w:sz w:val="20"/>
          <w:szCs w:val="20"/>
        </w:rPr>
        <w:t>n</w:t>
      </w:r>
      <w:r w:rsidR="00C52862" w:rsidRPr="00DA2740">
        <w:rPr>
          <w:rFonts w:ascii="Century Gothic" w:hAnsi="Century Gothic" w:cs="Arial"/>
          <w:sz w:val="20"/>
          <w:szCs w:val="20"/>
        </w:rPr>
        <w:t xml:space="preserve"> determinados matices diferenciales que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han hecho acreedora</w:t>
      </w:r>
      <w:r w:rsidR="00222DD5" w:rsidRPr="00DA2740">
        <w:rPr>
          <w:rFonts w:ascii="Century Gothic" w:hAnsi="Century Gothic" w:cs="Arial"/>
          <w:sz w:val="20"/>
          <w:szCs w:val="20"/>
        </w:rPr>
        <w:t>s</w:t>
      </w:r>
      <w:r w:rsidR="00B978FC">
        <w:rPr>
          <w:rFonts w:ascii="Century Gothic" w:hAnsi="Century Gothic" w:cs="Arial"/>
          <w:sz w:val="20"/>
          <w:szCs w:val="20"/>
        </w:rPr>
        <w:t xml:space="preserve"> </w:t>
      </w:r>
      <w:r w:rsidR="00B978FC" w:rsidRPr="00BC7AA6">
        <w:rPr>
          <w:rFonts w:ascii="Century Gothic" w:hAnsi="Century Gothic" w:cs="Arial"/>
          <w:sz w:val="20"/>
          <w:szCs w:val="20"/>
        </w:rPr>
        <w:t>de tales sinonimias.</w:t>
      </w:r>
    </w:p>
    <w:p w:rsidR="00BC7AA6" w:rsidRPr="00BC7AA6" w:rsidRDefault="00BC7AA6" w:rsidP="0008591D">
      <w:pPr>
        <w:spacing w:line="360" w:lineRule="exact"/>
        <w:jc w:val="both"/>
        <w:rPr>
          <w:rFonts w:ascii="Century Gothic" w:hAnsi="Century Gothic" w:cs="Arial"/>
          <w:sz w:val="20"/>
          <w:szCs w:val="20"/>
        </w:rPr>
      </w:pPr>
    </w:p>
    <w:p w:rsidR="00C52862" w:rsidRPr="00DA2740" w:rsidRDefault="00B978FC" w:rsidP="0008591D">
      <w:pPr>
        <w:spacing w:line="360" w:lineRule="exact"/>
        <w:jc w:val="both"/>
        <w:rPr>
          <w:rFonts w:ascii="Century Gothic" w:hAnsi="Century Gothic" w:cs="Arial"/>
          <w:sz w:val="20"/>
          <w:szCs w:val="20"/>
        </w:rPr>
      </w:pPr>
      <w:r w:rsidRPr="00BC7AA6">
        <w:rPr>
          <w:rFonts w:ascii="Century Gothic" w:hAnsi="Century Gothic" w:cs="Arial"/>
          <w:sz w:val="20"/>
          <w:szCs w:val="20"/>
        </w:rPr>
        <w:t>Esta diferenciación tiene su reflejo en una equilibrada acidez natural de los vinos, acompañada</w:t>
      </w:r>
      <w:r w:rsidR="00222DD5" w:rsidRPr="00BC7AA6">
        <w:rPr>
          <w:rFonts w:ascii="Century Gothic" w:hAnsi="Century Gothic" w:cs="Arial"/>
          <w:sz w:val="20"/>
          <w:szCs w:val="20"/>
        </w:rPr>
        <w:t>, en el caso de los tintos,</w:t>
      </w:r>
      <w:r w:rsidR="00C52862" w:rsidRPr="00BC7AA6">
        <w:rPr>
          <w:rFonts w:ascii="Century Gothic" w:hAnsi="Century Gothic" w:cs="Arial"/>
          <w:sz w:val="20"/>
          <w:szCs w:val="20"/>
        </w:rPr>
        <w:t xml:space="preserve"> por gran profusión fenólica en la que destacan los tonos azulados procedentes de </w:t>
      </w:r>
      <w:proofErr w:type="spellStart"/>
      <w:r w:rsidR="00C52862" w:rsidRPr="00BC7AA6">
        <w:rPr>
          <w:rFonts w:ascii="Century Gothic" w:hAnsi="Century Gothic" w:cs="Arial"/>
          <w:sz w:val="20"/>
          <w:szCs w:val="20"/>
        </w:rPr>
        <w:t>antocianos</w:t>
      </w:r>
      <w:proofErr w:type="spellEnd"/>
      <w:r w:rsidR="00C52862" w:rsidRPr="00BC7AA6">
        <w:rPr>
          <w:rFonts w:ascii="Century Gothic" w:hAnsi="Century Gothic" w:cs="Arial"/>
          <w:sz w:val="20"/>
          <w:szCs w:val="20"/>
        </w:rPr>
        <w:t xml:space="preserve"> </w:t>
      </w:r>
      <w:r w:rsidR="00C52862" w:rsidRPr="00DA2740">
        <w:rPr>
          <w:rFonts w:ascii="Century Gothic" w:hAnsi="Century Gothic" w:cs="Arial"/>
          <w:sz w:val="20"/>
          <w:szCs w:val="20"/>
        </w:rPr>
        <w:t xml:space="preserve">y </w:t>
      </w:r>
      <w:proofErr w:type="spellStart"/>
      <w:r w:rsidR="00C52862" w:rsidRPr="00DA2740">
        <w:rPr>
          <w:rFonts w:ascii="Century Gothic" w:hAnsi="Century Gothic" w:cs="Arial"/>
          <w:sz w:val="20"/>
          <w:szCs w:val="20"/>
        </w:rPr>
        <w:t>vitisinas</w:t>
      </w:r>
      <w:proofErr w:type="spellEnd"/>
      <w:r w:rsidR="00C52862" w:rsidRPr="00DA2740">
        <w:rPr>
          <w:rFonts w:ascii="Century Gothic" w:hAnsi="Century Gothic" w:cs="Arial"/>
          <w:sz w:val="20"/>
          <w:szCs w:val="20"/>
        </w:rPr>
        <w:t>, junto con un tanino de alta calidad polimérica.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El clima, debido especialmente a la elevada altitud media de la zona, ejerce una marcada influencia sobre las uvas, mientras que, finalmente, es la lenta maduración antes descrita junto con los importantes saltos térmicos entre el día y la noche, lo que consigue una excelente formación de compuestos de interés durante el día, minimizándose la combustión metabólica de los mismos durante la noche. Una maduración larga que además produce la dulcificación del tanino de forma natural.</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 xml:space="preserve">Consecuentemente, la zona de producción amparada por la </w:t>
      </w:r>
      <w:r w:rsidR="00222DD5" w:rsidRPr="00DA2740">
        <w:rPr>
          <w:rFonts w:ascii="Century Gothic" w:hAnsi="Century Gothic" w:cs="Arial"/>
          <w:sz w:val="20"/>
          <w:szCs w:val="20"/>
        </w:rPr>
        <w:t xml:space="preserve">DOP «RIBERA DEL DUERO» </w:t>
      </w:r>
      <w:r w:rsidR="00C52862" w:rsidRPr="00DA2740">
        <w:rPr>
          <w:rFonts w:ascii="Century Gothic" w:hAnsi="Century Gothic" w:cs="Arial"/>
          <w:sz w:val="20"/>
          <w:szCs w:val="20"/>
        </w:rPr>
        <w:t>es apta para la obtención de vinos de calidad siempre que se limite la carga en los viñedos y no se empleen variedades tardías.</w:t>
      </w:r>
      <w:r w:rsidRPr="00DA2740">
        <w:rPr>
          <w:rFonts w:ascii="Century Gothic" w:hAnsi="Century Gothic" w:cs="Arial"/>
          <w:sz w:val="20"/>
          <w:szCs w:val="20"/>
        </w:rPr>
        <w:t xml:space="preserve"> </w:t>
      </w:r>
      <w:r w:rsidR="00C52862" w:rsidRPr="00DA2740">
        <w:rPr>
          <w:rFonts w:ascii="Century Gothic" w:hAnsi="Century Gothic" w:cs="Arial"/>
          <w:sz w:val="20"/>
          <w:szCs w:val="20"/>
        </w:rPr>
        <w:t>Zona de buena iluminación –superando las 2.400 horas anuales de sol- y calor en estío, envero y maduración, necesarios para una buena carga polifenólica.</w:t>
      </w:r>
    </w:p>
    <w:p w:rsidR="00B31CAA" w:rsidRPr="00DA2740" w:rsidRDefault="00B31CAA" w:rsidP="00B31CAA">
      <w:pPr>
        <w:spacing w:line="360" w:lineRule="exact"/>
        <w:jc w:val="both"/>
        <w:rPr>
          <w:rFonts w:ascii="Century Gothic" w:hAnsi="Century Gothic" w:cs="Arial"/>
          <w:sz w:val="20"/>
          <w:szCs w:val="20"/>
        </w:rPr>
      </w:pPr>
    </w:p>
    <w:p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En definitiva, zona límite, apta para vinos</w:t>
      </w:r>
      <w:r w:rsidR="00594D54" w:rsidRPr="00DA2740">
        <w:rPr>
          <w:rFonts w:ascii="Century Gothic" w:hAnsi="Century Gothic" w:cs="Arial"/>
          <w:sz w:val="20"/>
          <w:szCs w:val="20"/>
        </w:rPr>
        <w:t xml:space="preserve"> </w:t>
      </w:r>
      <w:r w:rsidR="00222DD5" w:rsidRPr="00DA2740">
        <w:rPr>
          <w:rFonts w:ascii="Century Gothic" w:hAnsi="Century Gothic" w:cs="Arial"/>
          <w:sz w:val="20"/>
          <w:szCs w:val="20"/>
        </w:rPr>
        <w:t>de calidad</w:t>
      </w:r>
      <w:r w:rsidRPr="00DA2740">
        <w:rPr>
          <w:rFonts w:ascii="Century Gothic" w:hAnsi="Century Gothic" w:cs="Arial"/>
          <w:sz w:val="20"/>
          <w:szCs w:val="20"/>
        </w:rPr>
        <w:t>, pero en la que es necesario ajustar, tanto el lugar de plantación, como las variedades, vigor, labores culturales, etc...</w:t>
      </w:r>
    </w:p>
    <w:p w:rsidR="00B31CAA" w:rsidRPr="00DA2740" w:rsidRDefault="00B31CAA" w:rsidP="00B31CAA">
      <w:pPr>
        <w:spacing w:line="360" w:lineRule="exact"/>
        <w:jc w:val="both"/>
        <w:rPr>
          <w:rFonts w:ascii="Century Gothic" w:hAnsi="Century Gothic" w:cs="Arial"/>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C52862" w:rsidRPr="00DA2740">
        <w:rPr>
          <w:rFonts w:ascii="Century Gothic" w:hAnsi="Century Gothic" w:cs="Arial"/>
          <w:sz w:val="20"/>
          <w:szCs w:val="20"/>
        </w:rPr>
        <w:t>Las condiciones naturales de la zona de elaboración, relacionadas con la orografía, el clima y condiciones edáficas, permiten un desarrollo óptimo del viñedo, singularmente adaptado en la Ribera del Duero a lo largo de los años.</w:t>
      </w:r>
    </w:p>
    <w:p w:rsidR="008323E4" w:rsidRPr="00DA2740" w:rsidRDefault="008323E4">
      <w:pPr>
        <w:rPr>
          <w:rFonts w:ascii="Century Gothic" w:hAnsi="Century Gothic" w:cs="Arial"/>
          <w:sz w:val="20"/>
          <w:szCs w:val="20"/>
        </w:rPr>
      </w:pPr>
      <w:r w:rsidRPr="00DA2740">
        <w:rPr>
          <w:rFonts w:ascii="Century Gothic" w:hAnsi="Century Gothic" w:cs="Arial"/>
          <w:sz w:val="20"/>
          <w:szCs w:val="20"/>
        </w:rPr>
        <w:br w:type="page"/>
      </w:r>
    </w:p>
    <w:p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lastRenderedPageBreak/>
        <w:t>Interacción informal.</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d.1) Referencias históricas.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La Historia de la Ribera del Duero ha ido paralela a la unión de la viña y el vino, al fruto de unas cepas que marcan su paisaje, la personalidad de sus gentes y su cultura.</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La tradición vitivinícola en el territorio que en la actualidad delimita la </w:t>
      </w:r>
      <w:r w:rsidR="007B1DF7" w:rsidRPr="00DA2740">
        <w:rPr>
          <w:rFonts w:ascii="Century Gothic" w:hAnsi="Century Gothic" w:cs="Arial"/>
          <w:sz w:val="20"/>
          <w:szCs w:val="20"/>
        </w:rPr>
        <w:t xml:space="preserve">DOP  </w:t>
      </w:r>
      <w:r w:rsidRPr="00DA2740">
        <w:rPr>
          <w:rFonts w:ascii="Century Gothic" w:hAnsi="Century Gothic" w:cs="Arial"/>
          <w:sz w:val="20"/>
          <w:szCs w:val="20"/>
        </w:rPr>
        <w:t xml:space="preserve"> «RIBERA DEL DUERO» se remonta a un lejano pasado del que queda constancia en el Yacimiento Vacceo-Romano de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 situado en la Ribera del Duero vallisoletana, entre los términos de Padilla de Duero y Pesquera de Duero.</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Del desarrollo de los trabajos arqueológicos se han podido conocer diferentes aspectos de la organización social, los rituales funerarios, las producciones artesanales, las formas de vida, etc. Dentro de los aspectos rituales cabe destacar, por ejemplo, el consumo que hacían de algunos alimentos de lujo, tales como el vino, ya desde el siglo IV a.C. tal y como viene a señalar el registro arqueológico de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El análisis de los restos microscópicos encontrados en algunas de las vasijas desenterradas en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 xml:space="preserve"> ha dejado constancia de que, ya en el siglo IV </w:t>
      </w:r>
      <w:proofErr w:type="spellStart"/>
      <w:r w:rsidRPr="00DA2740">
        <w:rPr>
          <w:rFonts w:ascii="Century Gothic" w:hAnsi="Century Gothic" w:cs="Arial"/>
          <w:sz w:val="20"/>
          <w:szCs w:val="20"/>
        </w:rPr>
        <w:t>a.C</w:t>
      </w:r>
      <w:proofErr w:type="spellEnd"/>
      <w:r w:rsidRPr="00DA2740">
        <w:rPr>
          <w:rFonts w:ascii="Century Gothic" w:hAnsi="Century Gothic" w:cs="Arial"/>
          <w:sz w:val="20"/>
          <w:szCs w:val="20"/>
        </w:rPr>
        <w:t xml:space="preserve">, estos recipientes se empleaban para el servicio y consumo del vino. Por lo tanto se trata de una de las referencias más antiguas del consumo del vino en el mundo. </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Otra de las primeras referencias vitivinícolas importantes de la zona es un mosaico romano de 66 metros cuadrados, considerado la pieza con alegorías báquicas más grande de la Península, que fue descubierto en Baños de </w:t>
      </w:r>
      <w:proofErr w:type="spellStart"/>
      <w:r w:rsidRPr="00DA2740">
        <w:rPr>
          <w:rFonts w:ascii="Century Gothic" w:hAnsi="Century Gothic" w:cs="Arial"/>
          <w:sz w:val="20"/>
          <w:szCs w:val="20"/>
        </w:rPr>
        <w:t>Valdearados</w:t>
      </w:r>
      <w:proofErr w:type="spellEnd"/>
      <w:r w:rsidRPr="00DA2740">
        <w:rPr>
          <w:rFonts w:ascii="Century Gothic" w:hAnsi="Century Gothic" w:cs="Arial"/>
          <w:sz w:val="20"/>
          <w:szCs w:val="20"/>
        </w:rPr>
        <w:t xml:space="preserve"> durante la vendimia de 1972. El personaje central de este mosaico es el dios Baco, que toma con su mano derecha a Ariadna y con su brazo izquierdo abraza a </w:t>
      </w:r>
      <w:proofErr w:type="spellStart"/>
      <w:r w:rsidRPr="00DA2740">
        <w:rPr>
          <w:rFonts w:ascii="Century Gothic" w:hAnsi="Century Gothic" w:cs="Arial"/>
          <w:sz w:val="20"/>
          <w:szCs w:val="20"/>
        </w:rPr>
        <w:t>Ampelos</w:t>
      </w:r>
      <w:proofErr w:type="spellEnd"/>
      <w:r w:rsidRPr="00DA2740">
        <w:rPr>
          <w:rFonts w:ascii="Century Gothic" w:hAnsi="Century Gothic" w:cs="Arial"/>
          <w:sz w:val="20"/>
          <w:szCs w:val="20"/>
        </w:rPr>
        <w:t>.</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Entre los siglos X y XI, en pleno Medievo, es cuando esta temprana vinculación se consolida, coincidiendo con la fundación de los núcleos de población más importantes de la zona, como San Esteban de Gormaz (Soria), Roa y Aranda de Duero (Burgos) o Peñafiel (Valladolid).</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Las órdenes monásticas se extendieron por todo el territorio a partir del siglo X, propagando la cultura del vino. Ya en el siglo XII, los monjes elaboraban sus propios vinos en monasterios como el de Valbuena de Duero, Caleruega o La Vid.</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lastRenderedPageBreak/>
        <w:t>En el siglo XIII, aparecen las primeras bodegas excavadas en el interior de algunas villas. El vino y los viñedos se convierten en parte fundamental del desarrollo cultural y económico de la Ribera; tanto es así que se incrementa la producción, se intensifica el comercio local y comienza la exportación al resto de Castilla.</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1295, se comenzó a regular la vendimia y desde el siglo XV se comenzó también a controlar la producción y la calidad del vino.</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el mismo siglo XV, se crean las Ordenanzas de Castilla en las que se establecen medidas relativas al control de la producción, al comercio frente a vinos extranjeros y otras de carácter fiscal.</w:t>
      </w:r>
    </w:p>
    <w:p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Auge, prosperidad, a veces declive (como durante los siglos XVII y XVIII), la historia de la Ribera del Duero ha ido paralela al fruto de estas cepas que han marcado el paisaje, la cultura, la personalidad de sus gentes, sus hábitos sociales y su arquitectura.</w:t>
      </w:r>
    </w:p>
    <w:p w:rsidR="00B31CAA" w:rsidRPr="00DA2740" w:rsidRDefault="00B31CAA" w:rsidP="00B31CAA">
      <w:pPr>
        <w:spacing w:line="360" w:lineRule="exact"/>
        <w:jc w:val="both"/>
        <w:rPr>
          <w:rFonts w:ascii="Century Gothic" w:hAnsi="Century Gothic" w:cs="Arial"/>
          <w:sz w:val="20"/>
          <w:szCs w:val="20"/>
        </w:rPr>
      </w:pPr>
    </w:p>
    <w:p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 xml:space="preserve">El primer Reglamento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«RIBERA DEL DUERO» y de su Consejo Regulador fue aprobado mediante Orden del Ministerio de Agricultura, Pesca y Alimentación, de 21 de julio de 1982, modificada por la de 6 de marzo de 1984. El vigente Reglamento fue aprobado mediante Orden del MAPA, de 1 de diciembre de 1992.</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d.2) Otras singularidades.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A las especiales condiciones del área previamente descritas, se unen las características propias que desarrolla la variedad Tinto Fino en la zona, que dota a los vinos de personalidad única. Esta adaptación de la variedad, que la convierte en autóctona, confiere a la materia prima especiales condiciones para la consecución de vinos finos, en especial de guarda como se viene demostrando desde hace siglos, tanto por la preferencia de los consumidores, como por la comercialización actual de vinos amparados.</w:t>
      </w:r>
    </w:p>
    <w:p w:rsidR="00C52862" w:rsidRPr="00DA2740" w:rsidRDefault="00C52862" w:rsidP="00C52862">
      <w:pPr>
        <w:spacing w:line="360" w:lineRule="exact"/>
        <w:ind w:left="360" w:firstLine="360"/>
        <w:jc w:val="both"/>
        <w:rPr>
          <w:rFonts w:ascii="Century Gothic" w:hAnsi="Century Gothic" w:cs="Arial"/>
          <w:sz w:val="20"/>
          <w:szCs w:val="20"/>
        </w:rPr>
      </w:pPr>
    </w:p>
    <w:p w:rsidR="00222DD5" w:rsidRPr="00DA2740" w:rsidRDefault="00222DD5"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Por su parte, la variedad Albillo Mayor puede considerarse igualmente como la principal variedad blanca autóctona de la zona, al ser históricamente la más extendida por el territorio, e igualmente la tradición marca que los vinos blancos en la zona siempre se han elaborado basados en esta variedad.</w:t>
      </w:r>
    </w:p>
    <w:p w:rsidR="008323E4" w:rsidRPr="00DA2740" w:rsidRDefault="008323E4" w:rsidP="002F3428">
      <w:pPr>
        <w:spacing w:line="360" w:lineRule="exact"/>
        <w:rPr>
          <w:rFonts w:ascii="Century Gothic" w:hAnsi="Century Gothic" w:cs="Arial"/>
          <w:sz w:val="20"/>
          <w:szCs w:val="20"/>
        </w:rPr>
      </w:pPr>
      <w:r w:rsidRPr="00DA2740">
        <w:rPr>
          <w:rFonts w:ascii="Century Gothic" w:hAnsi="Century Gothic" w:cs="Arial"/>
          <w:sz w:val="20"/>
          <w:szCs w:val="20"/>
        </w:rPr>
        <w:br w:type="page"/>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OTROS REQUISITOS APLICABLES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4"/>
        </w:numPr>
        <w:spacing w:line="360" w:lineRule="exact"/>
        <w:jc w:val="both"/>
        <w:rPr>
          <w:rFonts w:ascii="Century Gothic" w:hAnsi="Century Gothic" w:cs="Arial"/>
          <w:b/>
          <w:sz w:val="20"/>
          <w:szCs w:val="20"/>
        </w:rPr>
      </w:pPr>
      <w:r w:rsidRPr="00DA2740">
        <w:rPr>
          <w:rFonts w:ascii="Century Gothic" w:hAnsi="Century Gothic" w:cs="Arial"/>
          <w:b/>
          <w:sz w:val="20"/>
          <w:szCs w:val="20"/>
        </w:rPr>
        <w:t>Marco Legal</w:t>
      </w:r>
    </w:p>
    <w:p w:rsidR="00C52862" w:rsidRPr="00DA2740" w:rsidRDefault="00C52862" w:rsidP="00C52862">
      <w:pPr>
        <w:spacing w:line="360" w:lineRule="exact"/>
        <w:ind w:left="360" w:firstLine="360"/>
        <w:jc w:val="both"/>
        <w:rPr>
          <w:rFonts w:ascii="Century Gothic" w:hAnsi="Century Gothic" w:cs="Arial"/>
          <w:sz w:val="20"/>
          <w:szCs w:val="20"/>
        </w:rPr>
      </w:pPr>
    </w:p>
    <w:p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24/2003, de 10 de julio, de la Viña y del Vino.</w:t>
      </w:r>
    </w:p>
    <w:p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6/2015, de 12 de mayo, de Denominaciones de Origen e Indicaciones Geográficas Protegidas de ámbito territorial supraautonómico.</w:t>
      </w:r>
    </w:p>
    <w:p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8/2005, de 10 de junio, de la Viña y del Vino de Castilla y León.</w:t>
      </w:r>
    </w:p>
    <w:p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Decreto 50/2018, de 20 de diciembre, por el que se aprueba el Reglamento de las Denominaciones Geográficas de Calidad Alimentaria de Castilla y León.</w:t>
      </w:r>
    </w:p>
    <w:p w:rsidR="00C52862" w:rsidRPr="00DA2740" w:rsidRDefault="00C52862" w:rsidP="00C52862">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ORDEN de 1 de diciembre de 1992</w:t>
      </w:r>
      <w:r w:rsidR="00F5714C" w:rsidRPr="00DA2740">
        <w:rPr>
          <w:rFonts w:ascii="Century Gothic" w:hAnsi="Century Gothic" w:cs="Arial"/>
          <w:sz w:val="20"/>
          <w:szCs w:val="20"/>
        </w:rPr>
        <w:t>, del Ministerio de Agricultura, Pesca y Alimentación,</w:t>
      </w:r>
      <w:r w:rsidRPr="00DA2740">
        <w:rPr>
          <w:rFonts w:ascii="Century Gothic" w:hAnsi="Century Gothic" w:cs="Arial"/>
          <w:sz w:val="20"/>
          <w:szCs w:val="20"/>
        </w:rPr>
        <w:t xml:space="preserve"> por la que se aprueba el Reglamento de la Denominación de Origen “Ribera del Duero” </w:t>
      </w:r>
      <w:r w:rsidR="00B31CAA" w:rsidRPr="00DA2740">
        <w:rPr>
          <w:rFonts w:ascii="Century Gothic" w:hAnsi="Century Gothic" w:cs="Arial"/>
          <w:sz w:val="20"/>
          <w:szCs w:val="20"/>
        </w:rPr>
        <w:t>y</w:t>
      </w:r>
      <w:r w:rsidRPr="00DA2740">
        <w:rPr>
          <w:rFonts w:ascii="Century Gothic" w:hAnsi="Century Gothic" w:cs="Arial"/>
          <w:sz w:val="20"/>
          <w:szCs w:val="20"/>
        </w:rPr>
        <w:t xml:space="preserve"> de su Consejo Regulador.</w:t>
      </w:r>
    </w:p>
    <w:p w:rsidR="00C52862" w:rsidRPr="00DA2740" w:rsidRDefault="00C52862" w:rsidP="00C52862">
      <w:pPr>
        <w:spacing w:line="360" w:lineRule="exact"/>
        <w:ind w:left="360" w:firstLine="360"/>
        <w:jc w:val="both"/>
        <w:rPr>
          <w:rFonts w:ascii="Century Gothic" w:hAnsi="Century Gothic" w:cs="Arial"/>
          <w:sz w:val="20"/>
          <w:szCs w:val="20"/>
        </w:rPr>
      </w:pPr>
    </w:p>
    <w:p w:rsidR="00DA2740" w:rsidRPr="00DA2740" w:rsidRDefault="00DA2740"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4"/>
        </w:numPr>
        <w:spacing w:line="360" w:lineRule="exact"/>
        <w:jc w:val="both"/>
        <w:rPr>
          <w:rFonts w:ascii="Century Gothic" w:hAnsi="Century Gothic" w:cs="Arial"/>
          <w:b/>
          <w:sz w:val="20"/>
          <w:szCs w:val="20"/>
        </w:rPr>
      </w:pPr>
      <w:r w:rsidRPr="00DA2740">
        <w:rPr>
          <w:rFonts w:ascii="Century Gothic" w:hAnsi="Century Gothic" w:cs="Arial"/>
          <w:b/>
          <w:sz w:val="20"/>
          <w:szCs w:val="20"/>
        </w:rPr>
        <w:t>Otros requisitos adicionales</w:t>
      </w:r>
    </w:p>
    <w:p w:rsidR="00C52862" w:rsidRPr="00DA2740" w:rsidRDefault="00C52862" w:rsidP="00B31CAA">
      <w:pPr>
        <w:spacing w:line="360" w:lineRule="exact"/>
        <w:jc w:val="both"/>
        <w:rPr>
          <w:rFonts w:ascii="Century Gothic" w:hAnsi="Century Gothic" w:cs="Arial"/>
          <w:i/>
          <w:sz w:val="20"/>
          <w:szCs w:val="20"/>
        </w:rPr>
      </w:pPr>
    </w:p>
    <w:p w:rsidR="00A8064D" w:rsidRPr="00DA2740" w:rsidRDefault="00B31CAA" w:rsidP="002F3428">
      <w:pPr>
        <w:spacing w:line="360" w:lineRule="exact"/>
        <w:jc w:val="both"/>
        <w:rPr>
          <w:rFonts w:ascii="Century Gothic" w:hAnsi="Century Gothic" w:cs="Arial"/>
          <w:sz w:val="20"/>
          <w:szCs w:val="20"/>
        </w:rPr>
      </w:pPr>
      <w:r w:rsidRPr="00DA2740">
        <w:rPr>
          <w:rFonts w:ascii="Century Gothic" w:hAnsi="Century Gothic" w:cs="Arial"/>
          <w:snapToGrid w:val="0"/>
          <w:sz w:val="20"/>
          <w:szCs w:val="20"/>
        </w:rPr>
        <w:t xml:space="preserve">La elaboración, almacenamiento, envejecimiento, embotellado y etiquetado </w:t>
      </w:r>
      <w:r w:rsidRPr="00DA2740">
        <w:rPr>
          <w:rFonts w:ascii="Century Gothic" w:hAnsi="Century Gothic" w:cs="Arial"/>
          <w:sz w:val="20"/>
          <w:szCs w:val="20"/>
        </w:rPr>
        <w:t xml:space="preserve">de vinos con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w:t>
      </w:r>
      <w:r w:rsidRPr="00DA2740">
        <w:rPr>
          <w:rFonts w:ascii="Century Gothic" w:hAnsi="Century Gothic" w:cs="Arial"/>
          <w:snapToGrid w:val="0"/>
          <w:sz w:val="20"/>
          <w:szCs w:val="20"/>
        </w:rPr>
        <w:t xml:space="preserve">se realizará en instalaciones de bodegas </w:t>
      </w:r>
      <w:r w:rsidR="00A8064D" w:rsidRPr="00DA2740">
        <w:rPr>
          <w:rFonts w:ascii="Century Gothic" w:hAnsi="Century Gothic" w:cs="Arial"/>
          <w:snapToGrid w:val="0"/>
          <w:sz w:val="20"/>
          <w:szCs w:val="20"/>
        </w:rPr>
        <w:t xml:space="preserve">ubicadas </w:t>
      </w:r>
      <w:r w:rsidRPr="00DA2740">
        <w:rPr>
          <w:rFonts w:ascii="Century Gothic" w:hAnsi="Century Gothic" w:cs="Arial"/>
          <w:snapToGrid w:val="0"/>
          <w:sz w:val="20"/>
          <w:szCs w:val="20"/>
        </w:rPr>
        <w:t xml:space="preserve"> </w:t>
      </w:r>
      <w:r w:rsidR="00A8064D" w:rsidRPr="00DA2740">
        <w:rPr>
          <w:rFonts w:ascii="Century Gothic" w:hAnsi="Century Gothic" w:cs="Arial"/>
          <w:snapToGrid w:val="0"/>
          <w:sz w:val="20"/>
          <w:szCs w:val="20"/>
        </w:rPr>
        <w:t xml:space="preserve">en las unidades poblacionales que figuran en </w:t>
      </w:r>
      <w:r w:rsidRPr="00DA2740">
        <w:rPr>
          <w:rFonts w:ascii="Century Gothic" w:hAnsi="Century Gothic" w:cs="Arial"/>
          <w:snapToGrid w:val="0"/>
          <w:sz w:val="20"/>
          <w:szCs w:val="20"/>
        </w:rPr>
        <w:t xml:space="preserve"> </w:t>
      </w:r>
      <w:r w:rsidR="00A8064D" w:rsidRPr="00DA2740">
        <w:rPr>
          <w:rFonts w:ascii="Century Gothic" w:hAnsi="Century Gothic" w:cs="Arial"/>
          <w:sz w:val="20"/>
          <w:szCs w:val="20"/>
        </w:rPr>
        <w:t>la zona de producción amparada, establecida en el apartado 4 del presente Pliego de Condiciones.</w:t>
      </w:r>
    </w:p>
    <w:p w:rsidR="00F1529E" w:rsidRPr="00DA2740" w:rsidRDefault="00F1529E">
      <w:pPr>
        <w:rPr>
          <w:rFonts w:ascii="Century Gothic" w:eastAsia="Calibri" w:hAnsi="Century Gothic" w:cs="Arial"/>
          <w:sz w:val="20"/>
          <w:szCs w:val="20"/>
          <w:lang w:eastAsia="en-US"/>
        </w:rPr>
      </w:pPr>
    </w:p>
    <w:p w:rsidR="00B31CAA" w:rsidRPr="00DA2740" w:rsidRDefault="00B31CAA">
      <w:pPr>
        <w:pStyle w:val="Prrafodelista"/>
        <w:spacing w:after="0" w:line="360" w:lineRule="exact"/>
        <w:ind w:left="0"/>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b.1) Excepciones a la aplicación de los rendimientos máximos.</w:t>
      </w:r>
    </w:p>
    <w:p w:rsidR="00C52862" w:rsidRPr="00DA2740" w:rsidRDefault="00C52862" w:rsidP="00C52862">
      <w:pPr>
        <w:spacing w:line="360" w:lineRule="exact"/>
        <w:ind w:left="360" w:firstLine="360"/>
        <w:jc w:val="both"/>
        <w:rPr>
          <w:rFonts w:ascii="Century Gothic" w:hAnsi="Century Gothic" w:cs="Arial"/>
          <w:sz w:val="20"/>
          <w:szCs w:val="20"/>
        </w:rPr>
      </w:pPr>
    </w:p>
    <w:p w:rsidR="00D5789F" w:rsidRPr="00DA2740" w:rsidRDefault="0005536C" w:rsidP="00D5789F">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D5789F" w:rsidRPr="00DA2740">
        <w:rPr>
          <w:rFonts w:ascii="Century Gothic" w:hAnsi="Century Gothic" w:cs="Arial"/>
          <w:sz w:val="20"/>
          <w:szCs w:val="20"/>
        </w:rPr>
        <w:t xml:space="preserve">Respecto al </w:t>
      </w:r>
      <w:r w:rsidR="00C52862" w:rsidRPr="00DA2740">
        <w:rPr>
          <w:rFonts w:ascii="Century Gothic" w:hAnsi="Century Gothic" w:cs="Arial"/>
          <w:sz w:val="20"/>
          <w:szCs w:val="20"/>
        </w:rPr>
        <w:t>límite máximo de producción en kilogramos por hectárea</w:t>
      </w:r>
      <w:r w:rsidR="002F3428" w:rsidRPr="00DA2740">
        <w:rPr>
          <w:rFonts w:ascii="Century Gothic" w:hAnsi="Century Gothic" w:cs="Arial"/>
          <w:sz w:val="20"/>
          <w:szCs w:val="20"/>
        </w:rPr>
        <w:t>,</w:t>
      </w:r>
      <w:r w:rsidR="00C52862" w:rsidRPr="00DA2740">
        <w:rPr>
          <w:rFonts w:ascii="Century Gothic" w:hAnsi="Century Gothic" w:cs="Arial"/>
          <w:sz w:val="20"/>
          <w:szCs w:val="20"/>
        </w:rPr>
        <w:t xml:space="preserve"> establecido en el apartado 5 del presente Pliego de Condiciones</w:t>
      </w:r>
      <w:r w:rsidR="00D5789F" w:rsidRPr="00DA2740">
        <w:rPr>
          <w:rFonts w:ascii="Century Gothic" w:hAnsi="Century Gothic" w:cs="Arial"/>
          <w:sz w:val="20"/>
          <w:szCs w:val="20"/>
        </w:rPr>
        <w:t>,</w:t>
      </w:r>
      <w:r w:rsidR="00D5789F" w:rsidRPr="00DA2740">
        <w:rPr>
          <w:rFonts w:ascii="Century Gothic" w:hAnsi="Century Gothic" w:cs="Lucida Sans"/>
          <w:sz w:val="20"/>
          <w:szCs w:val="20"/>
        </w:rPr>
        <w:t xml:space="preserve"> </w:t>
      </w:r>
      <w:r w:rsidR="00D5789F" w:rsidRPr="00DA2740">
        <w:rPr>
          <w:rFonts w:ascii="Century Gothic" w:hAnsi="Century Gothic" w:cs="Arial"/>
          <w:sz w:val="20"/>
          <w:szCs w:val="20"/>
        </w:rPr>
        <w:t>en determinadas campañas, el Consejo Regulador podrá aprobar incrementos de hasta el quince por ciento en toda o en parte de la zona de producción, previo estudio justificativo de la calidad de la uva. Así mismo, para determinadas campañas, y de la forma indicada anteriormente, el Consejo Regulador podrá establecer el porcentaje de reducción correspondiente.</w:t>
      </w:r>
    </w:p>
    <w:p w:rsidR="00D5789F" w:rsidRPr="00DA2740" w:rsidRDefault="00D5789F" w:rsidP="00B31CAA">
      <w:pPr>
        <w:spacing w:line="360" w:lineRule="exact"/>
        <w:jc w:val="both"/>
        <w:rPr>
          <w:rFonts w:ascii="Century Gothic" w:hAnsi="Century Gothic" w:cs="Arial"/>
          <w:sz w:val="20"/>
          <w:szCs w:val="20"/>
        </w:rPr>
      </w:pPr>
    </w:p>
    <w:p w:rsidR="00D5789F" w:rsidRPr="00DA2740" w:rsidRDefault="0005536C" w:rsidP="002F3428">
      <w:p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 xml:space="preserve">2.- </w:t>
      </w:r>
      <w:r w:rsidR="00D5789F" w:rsidRPr="00DA2740">
        <w:rPr>
          <w:rFonts w:ascii="Century Gothic" w:hAnsi="Century Gothic" w:cs="Arial"/>
          <w:sz w:val="20"/>
          <w:szCs w:val="20"/>
        </w:rPr>
        <w:t>Cuando la vendimia se realice de forma mecánica, a la producción obtenida por este método le será aplicado un incremento del 4%</w:t>
      </w:r>
      <w:r w:rsidR="007B765F" w:rsidRPr="00DA2740">
        <w:rPr>
          <w:rFonts w:ascii="Century Gothic" w:hAnsi="Century Gothic" w:cs="Arial"/>
          <w:sz w:val="20"/>
          <w:szCs w:val="20"/>
        </w:rPr>
        <w:t>, a efectos del cálculo del rendimiento,</w:t>
      </w:r>
      <w:r w:rsidR="00D5789F" w:rsidRPr="00DA2740">
        <w:rPr>
          <w:rFonts w:ascii="Century Gothic" w:hAnsi="Century Gothic" w:cs="Arial"/>
          <w:sz w:val="20"/>
          <w:szCs w:val="20"/>
        </w:rPr>
        <w:t xml:space="preserve"> en concepto del peso correspondiente al raquis.</w:t>
      </w:r>
    </w:p>
    <w:p w:rsidR="00C52862" w:rsidRPr="00DA2740" w:rsidRDefault="00C52862" w:rsidP="00C52862">
      <w:pPr>
        <w:spacing w:line="360" w:lineRule="exact"/>
        <w:ind w:left="360" w:firstLine="360"/>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w:t>
      </w:r>
      <w:r w:rsidR="0005536C" w:rsidRPr="00DA2740">
        <w:rPr>
          <w:rFonts w:ascii="Century Gothic" w:hAnsi="Century Gothic" w:cs="Arial"/>
          <w:b/>
          <w:sz w:val="20"/>
          <w:szCs w:val="20"/>
        </w:rPr>
        <w:t>2</w:t>
      </w:r>
      <w:r w:rsidRPr="00DA2740">
        <w:rPr>
          <w:rFonts w:ascii="Century Gothic" w:hAnsi="Century Gothic" w:cs="Arial"/>
          <w:b/>
          <w:sz w:val="20"/>
          <w:szCs w:val="20"/>
        </w:rPr>
        <w:t>) Disposiciones respecto al envasado y embotellado.</w:t>
      </w:r>
    </w:p>
    <w:p w:rsidR="00DA2740" w:rsidRPr="00DA2740" w:rsidRDefault="00DA2740" w:rsidP="002F3428">
      <w:pPr>
        <w:spacing w:line="360" w:lineRule="exact"/>
        <w:jc w:val="both"/>
        <w:rPr>
          <w:rFonts w:ascii="Century Gothic" w:hAnsi="Century Gothic" w:cs="Arial"/>
          <w:sz w:val="20"/>
          <w:szCs w:val="20"/>
        </w:rPr>
      </w:pPr>
    </w:p>
    <w:p w:rsidR="00BD7864" w:rsidRPr="00DA2740" w:rsidRDefault="00BD7864"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 lugar en la zona de producción. En consecuencia, con objeto de salvaguardar la calidad, garantizar el origen y asegurar el control, teniendo en cuenta que el embotellado de los vinos amparados por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es uno de los puntos críticos para la consecución de las características definidas en este Pliego de Condiciones, tal operación se realizará en las bodegas ubicadas en las instalaciones embotelladoras </w:t>
      </w:r>
      <w:r w:rsidR="00793831" w:rsidRPr="00DA2740">
        <w:rPr>
          <w:rFonts w:ascii="Century Gothic" w:hAnsi="Century Gothic" w:cs="Arial"/>
          <w:sz w:val="20"/>
          <w:szCs w:val="20"/>
        </w:rPr>
        <w:t>ubicadas</w:t>
      </w:r>
      <w:r w:rsidRPr="00DA2740">
        <w:rPr>
          <w:rFonts w:ascii="Century Gothic" w:hAnsi="Century Gothic" w:cs="Arial"/>
          <w:sz w:val="20"/>
          <w:szCs w:val="20"/>
        </w:rPr>
        <w:t xml:space="preserve"> dentro de la zona de producción.</w:t>
      </w:r>
    </w:p>
    <w:p w:rsidR="00DA2740" w:rsidRPr="00DA2740" w:rsidRDefault="00DA2740" w:rsidP="002F3428">
      <w:pPr>
        <w:spacing w:line="360" w:lineRule="exact"/>
        <w:jc w:val="both"/>
        <w:rPr>
          <w:rFonts w:ascii="Century Gothic" w:hAnsi="Century Gothic" w:cs="Arial"/>
          <w:sz w:val="20"/>
          <w:szCs w:val="20"/>
        </w:rPr>
      </w:pPr>
    </w:p>
    <w:p w:rsidR="00C52862" w:rsidRPr="00DA2740"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2</w:t>
      </w:r>
      <w:r w:rsidR="00C52862" w:rsidRPr="00DA2740">
        <w:rPr>
          <w:rFonts w:ascii="Century Gothic" w:hAnsi="Century Gothic" w:cs="Arial"/>
          <w:sz w:val="20"/>
          <w:szCs w:val="20"/>
        </w:rPr>
        <w:t xml:space="preserve">.- Para garantizar el adecuado uso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todos los vinos amparados se expedirán embotellados. Los envases deberán ser de vidrio de las capacidades autorizadas </w:t>
      </w:r>
      <w:r w:rsidRPr="00DA2740">
        <w:rPr>
          <w:rFonts w:ascii="Century Gothic" w:hAnsi="Century Gothic" w:cs="Arial"/>
          <w:sz w:val="20"/>
          <w:szCs w:val="20"/>
        </w:rPr>
        <w:t>por la normativa vigente de aplicación.</w:t>
      </w:r>
    </w:p>
    <w:p w:rsidR="00DA2740" w:rsidRPr="00DA2740" w:rsidRDefault="00DA2740" w:rsidP="00BD7864">
      <w:pPr>
        <w:spacing w:line="360" w:lineRule="exact"/>
        <w:jc w:val="both"/>
        <w:rPr>
          <w:rFonts w:ascii="Century Gothic" w:hAnsi="Century Gothic" w:cs="Arial"/>
          <w:sz w:val="20"/>
          <w:szCs w:val="20"/>
        </w:rPr>
      </w:pPr>
    </w:p>
    <w:p w:rsidR="00BD7864" w:rsidRPr="00DA2740" w:rsidRDefault="00BD7864"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3.- El Consejo Regulador podrá autorizar otros envases, así como cierres especiales</w:t>
      </w:r>
      <w:r w:rsidR="00123364" w:rsidRPr="00DA2740">
        <w:rPr>
          <w:rFonts w:ascii="Century Gothic" w:hAnsi="Century Gothic" w:cs="Arial"/>
          <w:sz w:val="20"/>
          <w:szCs w:val="20"/>
        </w:rPr>
        <w:t>,</w:t>
      </w:r>
      <w:r w:rsidR="00DA2740" w:rsidRPr="00DA2740">
        <w:rPr>
          <w:rFonts w:ascii="Century Gothic" w:hAnsi="Century Gothic" w:cs="Arial"/>
          <w:sz w:val="20"/>
          <w:szCs w:val="20"/>
        </w:rPr>
        <w:t xml:space="preserve"> </w:t>
      </w:r>
      <w:r w:rsidR="00123364" w:rsidRPr="00DA2740">
        <w:rPr>
          <w:rFonts w:ascii="Century Gothic" w:hAnsi="Century Gothic" w:cs="Arial"/>
          <w:sz w:val="20"/>
          <w:szCs w:val="20"/>
        </w:rPr>
        <w:t>sie</w:t>
      </w:r>
      <w:r w:rsidRPr="00DA2740">
        <w:rPr>
          <w:rFonts w:ascii="Century Gothic" w:hAnsi="Century Gothic" w:cs="Arial"/>
          <w:sz w:val="20"/>
          <w:szCs w:val="20"/>
        </w:rPr>
        <w:t>mpre que ello no deteriore la imagen de calidad de los vinos amparados.</w:t>
      </w:r>
    </w:p>
    <w:p w:rsidR="00BD7864" w:rsidRPr="00DA2740" w:rsidRDefault="00BD7864" w:rsidP="00BD7864">
      <w:pPr>
        <w:spacing w:line="360" w:lineRule="exact"/>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w:t>
      </w:r>
      <w:r w:rsidR="0005536C" w:rsidRPr="00DA2740">
        <w:rPr>
          <w:rFonts w:ascii="Century Gothic" w:hAnsi="Century Gothic" w:cs="Arial"/>
          <w:b/>
          <w:sz w:val="20"/>
          <w:szCs w:val="20"/>
        </w:rPr>
        <w:t>3</w:t>
      </w:r>
      <w:r w:rsidRPr="00DA2740">
        <w:rPr>
          <w:rFonts w:ascii="Century Gothic" w:hAnsi="Century Gothic" w:cs="Arial"/>
          <w:b/>
          <w:sz w:val="20"/>
          <w:szCs w:val="20"/>
        </w:rPr>
        <w:t>) Disposiciones respecto al etiquetado.</w:t>
      </w:r>
    </w:p>
    <w:p w:rsidR="00C52862" w:rsidRPr="00DA2740" w:rsidRDefault="00C52862" w:rsidP="00C52862">
      <w:pPr>
        <w:spacing w:line="360" w:lineRule="exact"/>
        <w:ind w:left="360" w:firstLine="360"/>
        <w:jc w:val="both"/>
        <w:rPr>
          <w:rFonts w:ascii="Century Gothic" w:hAnsi="Century Gothic" w:cs="Arial"/>
          <w:sz w:val="20"/>
          <w:szCs w:val="20"/>
        </w:rPr>
      </w:pPr>
    </w:p>
    <w:p w:rsidR="00BD7864" w:rsidRPr="00DA2740"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1.- En las etiquetas de vinos amparados figurará obligatoriamente, de forma destacada, el nombre de la DOP, además de los datos que con carácter general se determinen en la legislación aplicable, así como en los acuerdos o normas de desarrollo. El término tradicional al que se refiere el artículo 112.a) del Reglamento (UE) 1308/2013 es «DENOMINACIÓN DE ORIGEN».</w:t>
      </w:r>
    </w:p>
    <w:p w:rsidR="00BD7864" w:rsidRPr="00DA2740" w:rsidRDefault="00BD7864" w:rsidP="00BD7864">
      <w:pPr>
        <w:spacing w:line="360" w:lineRule="exact"/>
        <w:jc w:val="both"/>
        <w:rPr>
          <w:rFonts w:ascii="Century Gothic" w:hAnsi="Century Gothic" w:cs="Arial"/>
          <w:sz w:val="20"/>
          <w:szCs w:val="20"/>
        </w:rPr>
      </w:pPr>
    </w:p>
    <w:p w:rsidR="00BD7864"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Además de las menciones obligatorias, los vinos de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podrán utilizar en el etiquetado los términos tradicionales: «CRIANZA», «RESERVA» Y «GRAN </w:t>
      </w:r>
      <w:r w:rsidRPr="00DA2740">
        <w:rPr>
          <w:rFonts w:ascii="Century Gothic" w:hAnsi="Century Gothic" w:cs="Arial"/>
          <w:sz w:val="20"/>
          <w:szCs w:val="20"/>
        </w:rPr>
        <w:lastRenderedPageBreak/>
        <w:t>RESERVA», en aplicación de lo dispuesto en el artículo 112.b) del Reglamento (UE) 1308/2013, siempre y cuando cumplan con los periodos mínimos de envejecimiento establecidos en el apartado 3.b.2) del presente Pliego de Condiciones de Producto</w:t>
      </w:r>
      <w:r w:rsidR="00793831" w:rsidRPr="00DA2740">
        <w:rPr>
          <w:rFonts w:ascii="Century Gothic" w:hAnsi="Century Gothic" w:cs="Arial"/>
          <w:sz w:val="20"/>
          <w:szCs w:val="20"/>
        </w:rPr>
        <w:t xml:space="preserve"> , así como los demás requisitos establecidos en la normativa vigente</w:t>
      </w:r>
      <w:r w:rsidR="007B1DF7" w:rsidRPr="00DA2740">
        <w:rPr>
          <w:rFonts w:ascii="Century Gothic" w:hAnsi="Century Gothic" w:cs="Arial"/>
          <w:sz w:val="20"/>
          <w:szCs w:val="20"/>
        </w:rPr>
        <w:t xml:space="preserve"> que le sea de aplicación</w:t>
      </w:r>
      <w:r w:rsidR="00793831" w:rsidRPr="00DA2740">
        <w:rPr>
          <w:rFonts w:ascii="Century Gothic" w:hAnsi="Century Gothic" w:cs="Arial"/>
          <w:sz w:val="20"/>
          <w:szCs w:val="20"/>
        </w:rPr>
        <w:t>.</w:t>
      </w:r>
    </w:p>
    <w:p w:rsidR="003E1607" w:rsidRPr="00DA2740" w:rsidRDefault="003E1607" w:rsidP="00BD7864">
      <w:pPr>
        <w:spacing w:line="360" w:lineRule="exact"/>
        <w:jc w:val="both"/>
        <w:rPr>
          <w:rFonts w:ascii="Century Gothic" w:hAnsi="Century Gothic" w:cs="Arial"/>
          <w:sz w:val="20"/>
          <w:szCs w:val="20"/>
        </w:rPr>
      </w:pPr>
    </w:p>
    <w:p w:rsidR="00793831" w:rsidRPr="00DA2740" w:rsidRDefault="00120F2B"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3</w:t>
      </w:r>
      <w:r w:rsidR="00C52862" w:rsidRPr="00DA2740">
        <w:rPr>
          <w:rFonts w:ascii="Century Gothic" w:hAnsi="Century Gothic" w:cs="Arial"/>
          <w:sz w:val="20"/>
          <w:szCs w:val="20"/>
        </w:rPr>
        <w:t xml:space="preserve">.- Asimismo, los vinos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«RIBERA DEL DUERO» podrán hacer uso de la mención</w:t>
      </w:r>
      <w:r w:rsidR="003E1607">
        <w:rPr>
          <w:rFonts w:ascii="Century Gothic" w:hAnsi="Century Gothic" w:cs="Arial"/>
          <w:sz w:val="20"/>
          <w:szCs w:val="20"/>
        </w:rPr>
        <w:t xml:space="preserve"> </w:t>
      </w:r>
      <w:r w:rsidR="00C52862" w:rsidRPr="00DA2740">
        <w:rPr>
          <w:rFonts w:ascii="Century Gothic" w:hAnsi="Century Gothic" w:cs="Arial"/>
          <w:sz w:val="20"/>
          <w:szCs w:val="20"/>
        </w:rPr>
        <w:t>«ROBLE»</w:t>
      </w:r>
      <w:r w:rsidRPr="00DA2740">
        <w:rPr>
          <w:rFonts w:ascii="Century Gothic" w:hAnsi="Century Gothic" w:cs="Arial"/>
          <w:sz w:val="20"/>
          <w:szCs w:val="20"/>
        </w:rPr>
        <w:t>/«BARRICA»</w:t>
      </w:r>
      <w:r w:rsidR="00C52862" w:rsidRPr="00DA2740">
        <w:rPr>
          <w:rFonts w:ascii="Century Gothic" w:hAnsi="Century Gothic" w:cs="Arial"/>
          <w:sz w:val="20"/>
          <w:szCs w:val="20"/>
        </w:rPr>
        <w:t xml:space="preserve"> en el etiquetado, </w:t>
      </w:r>
      <w:r w:rsidRPr="00DA2740">
        <w:rPr>
          <w:rFonts w:ascii="Century Gothic" w:hAnsi="Century Gothic" w:cs="Arial"/>
          <w:sz w:val="20"/>
          <w:szCs w:val="20"/>
        </w:rPr>
        <w:t xml:space="preserve">en aplicación de lo dispuesto en el </w:t>
      </w:r>
      <w:r w:rsidRPr="00BC7AA6">
        <w:rPr>
          <w:rFonts w:ascii="Century Gothic" w:hAnsi="Century Gothic" w:cs="Arial"/>
          <w:sz w:val="20"/>
          <w:szCs w:val="20"/>
        </w:rPr>
        <w:t xml:space="preserve">artículo </w:t>
      </w:r>
      <w:r w:rsidR="00BC7AA6" w:rsidRPr="00BC7AA6">
        <w:rPr>
          <w:rFonts w:ascii="Century Gothic" w:hAnsi="Century Gothic" w:cs="Arial"/>
          <w:sz w:val="20"/>
          <w:szCs w:val="20"/>
        </w:rPr>
        <w:t>58.3</w:t>
      </w:r>
      <w:r w:rsidR="003E1607" w:rsidRPr="00BC7AA6">
        <w:rPr>
          <w:rFonts w:ascii="Century Gothic" w:hAnsi="Century Gothic" w:cs="Arial"/>
          <w:sz w:val="20"/>
          <w:szCs w:val="20"/>
        </w:rPr>
        <w:t xml:space="preserve"> </w:t>
      </w:r>
      <w:r w:rsidRPr="00DA2740">
        <w:rPr>
          <w:rFonts w:ascii="Century Gothic" w:hAnsi="Century Gothic" w:cs="Arial"/>
          <w:sz w:val="20"/>
          <w:szCs w:val="20"/>
        </w:rPr>
        <w:t>del Reglamento (UE) 2019/33, siempre y cuando cumplan con los periodos mínimos de envejecimiento establecidos en el apartado 3.b.2) del presente Pliego de Condiciones de Producto</w:t>
      </w:r>
      <w:r w:rsidR="00793831" w:rsidRPr="00DA2740">
        <w:rPr>
          <w:rFonts w:ascii="Century Gothic" w:hAnsi="Century Gothic" w:cs="Arial"/>
          <w:sz w:val="20"/>
          <w:szCs w:val="20"/>
        </w:rPr>
        <w:t>, así como los demás requisitos establecidos en la normativa vigente</w:t>
      </w:r>
      <w:r w:rsidR="007B1DF7" w:rsidRPr="00DA2740">
        <w:rPr>
          <w:rFonts w:ascii="Century Gothic" w:hAnsi="Century Gothic" w:cs="Arial"/>
          <w:sz w:val="20"/>
          <w:szCs w:val="20"/>
        </w:rPr>
        <w:t xml:space="preserve"> que le sea de aplicación</w:t>
      </w:r>
      <w:r w:rsidRPr="00DA2740">
        <w:rPr>
          <w:rFonts w:ascii="Century Gothic" w:hAnsi="Century Gothic" w:cs="Arial"/>
          <w:sz w:val="20"/>
          <w:szCs w:val="20"/>
        </w:rPr>
        <w:t>.</w:t>
      </w:r>
    </w:p>
    <w:p w:rsidR="00DA2740" w:rsidRPr="00DA2740" w:rsidRDefault="00DA2740" w:rsidP="002F3428">
      <w:pPr>
        <w:spacing w:line="360" w:lineRule="exact"/>
        <w:jc w:val="both"/>
        <w:rPr>
          <w:rFonts w:ascii="Century Gothic" w:hAnsi="Century Gothic" w:cs="Arial"/>
          <w:sz w:val="20"/>
          <w:szCs w:val="20"/>
        </w:rPr>
      </w:pPr>
    </w:p>
    <w:p w:rsidR="00793831" w:rsidRPr="00DA2740" w:rsidRDefault="00793831"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En aplicación de lo dispuesto en el artículo </w:t>
      </w:r>
      <w:r w:rsidR="0056216B" w:rsidRPr="00DA2740">
        <w:rPr>
          <w:rFonts w:ascii="Century Gothic" w:hAnsi="Century Gothic" w:cs="Arial"/>
          <w:sz w:val="20"/>
          <w:szCs w:val="20"/>
        </w:rPr>
        <w:t>58</w:t>
      </w:r>
      <w:r w:rsidRPr="00DA2740">
        <w:rPr>
          <w:rFonts w:ascii="Century Gothic" w:hAnsi="Century Gothic" w:cs="Arial"/>
          <w:sz w:val="20"/>
          <w:szCs w:val="20"/>
        </w:rPr>
        <w:t xml:space="preserve"> del Reglamento (UE) 2019/33</w:t>
      </w:r>
      <w:r w:rsidR="0056216B" w:rsidRPr="00DA2740">
        <w:rPr>
          <w:rFonts w:ascii="Century Gothic" w:hAnsi="Century Gothic" w:cs="Arial"/>
          <w:sz w:val="20"/>
          <w:szCs w:val="20"/>
        </w:rPr>
        <w:t>, l</w:t>
      </w:r>
      <w:r w:rsidRPr="00DA2740">
        <w:rPr>
          <w:rFonts w:ascii="Century Gothic" w:hAnsi="Century Gothic" w:cs="Arial"/>
          <w:sz w:val="20"/>
          <w:szCs w:val="20"/>
        </w:rPr>
        <w:t>os vinos rosados</w:t>
      </w:r>
      <w:r w:rsidR="0056216B" w:rsidRPr="00DA2740">
        <w:rPr>
          <w:rFonts w:ascii="Century Gothic" w:hAnsi="Century Gothic" w:cs="Arial"/>
          <w:sz w:val="20"/>
          <w:szCs w:val="20"/>
        </w:rPr>
        <w:t xml:space="preserve">/claretes </w:t>
      </w:r>
      <w:r w:rsidRPr="00DA2740">
        <w:rPr>
          <w:rFonts w:ascii="Century Gothic" w:hAnsi="Century Gothic" w:cs="Arial"/>
          <w:sz w:val="20"/>
          <w:szCs w:val="20"/>
        </w:rPr>
        <w:t xml:space="preserve">amparados por la DOP «RIBERA DEL DUERO» </w:t>
      </w:r>
      <w:r w:rsidR="0056216B" w:rsidRPr="00DA2740">
        <w:rPr>
          <w:rFonts w:ascii="Century Gothic" w:hAnsi="Century Gothic" w:cs="Arial"/>
          <w:sz w:val="20"/>
          <w:szCs w:val="20"/>
        </w:rPr>
        <w:t xml:space="preserve">pueden hacer uso indistintamente de ambas menciones </w:t>
      </w:r>
      <w:r w:rsidR="009B20AA" w:rsidRPr="00DA2740">
        <w:rPr>
          <w:rFonts w:ascii="Century Gothic" w:hAnsi="Century Gothic" w:cs="Arial"/>
          <w:sz w:val="20"/>
          <w:szCs w:val="20"/>
        </w:rPr>
        <w:t>relativas</w:t>
      </w:r>
      <w:r w:rsidR="0056216B" w:rsidRPr="00DA2740">
        <w:rPr>
          <w:rFonts w:ascii="Century Gothic" w:hAnsi="Century Gothic" w:cs="Arial"/>
          <w:sz w:val="20"/>
          <w:szCs w:val="20"/>
        </w:rPr>
        <w:t xml:space="preserve"> al color: «rosado» o «clarete», según la normativa nacional vigente</w:t>
      </w:r>
      <w:r w:rsidR="007B1DF7" w:rsidRPr="00DA2740">
        <w:rPr>
          <w:rFonts w:ascii="Century Gothic" w:hAnsi="Century Gothic" w:cs="Arial"/>
          <w:sz w:val="20"/>
          <w:szCs w:val="20"/>
        </w:rPr>
        <w:t xml:space="preserve"> que le sea de aplicación</w:t>
      </w:r>
      <w:r w:rsidR="0056216B" w:rsidRPr="00DA2740">
        <w:rPr>
          <w:rFonts w:ascii="Century Gothic" w:hAnsi="Century Gothic" w:cs="Arial"/>
          <w:sz w:val="20"/>
          <w:szCs w:val="20"/>
        </w:rPr>
        <w:t>.</w:t>
      </w:r>
      <w:r w:rsidRPr="00DA2740">
        <w:rPr>
          <w:rFonts w:ascii="Century Gothic" w:hAnsi="Century Gothic" w:cs="Arial"/>
          <w:sz w:val="20"/>
          <w:szCs w:val="20"/>
        </w:rPr>
        <w:t xml:space="preserve"> </w:t>
      </w:r>
    </w:p>
    <w:p w:rsidR="00DA2740" w:rsidRPr="00DA2740" w:rsidRDefault="00DA2740" w:rsidP="002F3428">
      <w:pPr>
        <w:spacing w:line="360" w:lineRule="exact"/>
        <w:jc w:val="both"/>
        <w:rPr>
          <w:rFonts w:ascii="Century Gothic" w:hAnsi="Century Gothic" w:cs="Arial"/>
          <w:sz w:val="20"/>
          <w:szCs w:val="20"/>
        </w:rPr>
      </w:pPr>
    </w:p>
    <w:p w:rsidR="00120F2B" w:rsidRPr="00DA2740" w:rsidRDefault="00793831" w:rsidP="00120F2B">
      <w:pPr>
        <w:spacing w:line="360" w:lineRule="exact"/>
        <w:jc w:val="both"/>
        <w:rPr>
          <w:rFonts w:ascii="Century Gothic" w:hAnsi="Century Gothic" w:cs="Arial"/>
          <w:sz w:val="20"/>
          <w:szCs w:val="20"/>
        </w:rPr>
      </w:pPr>
      <w:r w:rsidRPr="00DA2740">
        <w:rPr>
          <w:rFonts w:ascii="Century Gothic" w:hAnsi="Century Gothic" w:cs="Arial"/>
          <w:sz w:val="20"/>
          <w:szCs w:val="20"/>
        </w:rPr>
        <w:t>5</w:t>
      </w:r>
      <w:r w:rsidR="00120F2B" w:rsidRPr="00DA2740">
        <w:rPr>
          <w:rFonts w:ascii="Century Gothic" w:hAnsi="Century Gothic" w:cs="Arial"/>
          <w:sz w:val="20"/>
          <w:szCs w:val="20"/>
        </w:rPr>
        <w:t>.- En el etiquetado de los vinos amparados por la DOP «Ribera del Duero» podrá utilizarse como indicación facultativa el nombre geográfico de cualquiera de las unidades geográficas menores (unidades poblacionales) que se incluyen en la zona amparada por la Denominación de Origen, establecida en el punto 4 del presente Pliego de Condiciones de Producto, de conformidad con el artículo 5</w:t>
      </w:r>
      <w:r w:rsidRPr="00DA2740">
        <w:rPr>
          <w:rFonts w:ascii="Century Gothic" w:hAnsi="Century Gothic" w:cs="Arial"/>
          <w:sz w:val="20"/>
          <w:szCs w:val="20"/>
        </w:rPr>
        <w:t>5</w:t>
      </w:r>
      <w:r w:rsidR="00120F2B" w:rsidRPr="00DA2740">
        <w:rPr>
          <w:rFonts w:ascii="Century Gothic" w:hAnsi="Century Gothic" w:cs="Arial"/>
          <w:sz w:val="20"/>
          <w:szCs w:val="20"/>
        </w:rPr>
        <w:t xml:space="preserve"> del Reglamento (UE) 2019/33, siempre y cuando el 85% de la uvas utilizadas en la elaboración del vino procedan de parcelas ubicadas en la unidad geográfica menor indicada.</w:t>
      </w:r>
    </w:p>
    <w:p w:rsidR="00120F2B" w:rsidRPr="00DA2740" w:rsidRDefault="00120F2B" w:rsidP="00120F2B">
      <w:pPr>
        <w:spacing w:line="360" w:lineRule="exact"/>
        <w:jc w:val="both"/>
        <w:rPr>
          <w:rFonts w:ascii="Century Gothic" w:hAnsi="Century Gothic" w:cs="Arial"/>
          <w:sz w:val="20"/>
          <w:szCs w:val="20"/>
        </w:rPr>
      </w:pPr>
    </w:p>
    <w:p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b.4) Inscripción en los Registros</w:t>
      </w:r>
    </w:p>
    <w:p w:rsidR="00C52862" w:rsidRPr="00DA2740" w:rsidRDefault="00C52862" w:rsidP="00C52862">
      <w:pPr>
        <w:spacing w:line="360" w:lineRule="exact"/>
        <w:ind w:left="360" w:firstLine="360"/>
        <w:jc w:val="both"/>
        <w:rPr>
          <w:rFonts w:ascii="Century Gothic" w:hAnsi="Century Gothic" w:cs="Arial"/>
          <w:sz w:val="20"/>
          <w:szCs w:val="20"/>
        </w:rPr>
      </w:pPr>
    </w:p>
    <w:p w:rsidR="00120F2B" w:rsidRPr="00DA2740" w:rsidRDefault="00120F2B"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operadores que deseen participar en la producción de uva con destino a la elaboración de vinos amparados por la DOP «RIBERA DEL DUERO» y/o en su proceso de elaboración, envejecimiento y/o embotellado, deberán declarar al Consejo Regulador su intención de participar en este proceso y el compromiso de cumplir con lo dispuesto en el presente </w:t>
      </w:r>
      <w:r w:rsidR="000535F4" w:rsidRPr="00DA2740">
        <w:rPr>
          <w:rFonts w:ascii="Century Gothic" w:hAnsi="Century Gothic" w:cs="Arial"/>
          <w:sz w:val="20"/>
          <w:szCs w:val="20"/>
        </w:rPr>
        <w:t>P</w:t>
      </w:r>
      <w:r w:rsidRPr="00DA2740">
        <w:rPr>
          <w:rFonts w:ascii="Century Gothic" w:hAnsi="Century Gothic" w:cs="Arial"/>
          <w:sz w:val="20"/>
          <w:szCs w:val="20"/>
        </w:rPr>
        <w:t xml:space="preserve">liego de </w:t>
      </w:r>
      <w:r w:rsidR="000535F4" w:rsidRPr="00DA2740">
        <w:rPr>
          <w:rFonts w:ascii="Century Gothic" w:hAnsi="Century Gothic" w:cs="Arial"/>
          <w:sz w:val="20"/>
          <w:szCs w:val="20"/>
        </w:rPr>
        <w:t>C</w:t>
      </w:r>
      <w:r w:rsidRPr="00DA2740">
        <w:rPr>
          <w:rFonts w:ascii="Century Gothic" w:hAnsi="Century Gothic" w:cs="Arial"/>
          <w:sz w:val="20"/>
          <w:szCs w:val="20"/>
        </w:rPr>
        <w:t>ondiciones. Esta declaración conllevará la inscripción de los operadores en los correspondientes Registros de la DOP y surtirá los mismos efectos que la comunicación dispuesta en el artículo 15, punto 5 del Reglamento (UE) 2019/34.</w:t>
      </w:r>
    </w:p>
    <w:p w:rsidR="00C52862" w:rsidRPr="00DA2740" w:rsidRDefault="00C52862" w:rsidP="00C52862">
      <w:pPr>
        <w:spacing w:line="360" w:lineRule="exact"/>
        <w:ind w:left="360" w:firstLine="360"/>
        <w:jc w:val="both"/>
        <w:rPr>
          <w:rFonts w:ascii="Century Gothic" w:hAnsi="Century Gothic" w:cs="Arial"/>
          <w:sz w:val="20"/>
          <w:szCs w:val="20"/>
        </w:rPr>
      </w:pPr>
    </w:p>
    <w:p w:rsidR="00120F2B" w:rsidRPr="00DA2740" w:rsidRDefault="00120F2B" w:rsidP="00C52862">
      <w:pPr>
        <w:spacing w:line="360" w:lineRule="exact"/>
        <w:ind w:left="360" w:firstLine="360"/>
        <w:jc w:val="both"/>
        <w:rPr>
          <w:rFonts w:ascii="Century Gothic" w:hAnsi="Century Gothic" w:cs="Arial"/>
          <w:sz w:val="20"/>
          <w:szCs w:val="20"/>
        </w:rPr>
      </w:pPr>
    </w:p>
    <w:p w:rsidR="008B40FC" w:rsidRPr="00DA2740" w:rsidRDefault="008B40FC" w:rsidP="00C52862">
      <w:pPr>
        <w:spacing w:line="360" w:lineRule="exact"/>
        <w:ind w:left="360" w:firstLine="360"/>
        <w:jc w:val="both"/>
        <w:rPr>
          <w:rFonts w:ascii="Century Gothic" w:hAnsi="Century Gothic" w:cs="Arial"/>
          <w:sz w:val="20"/>
          <w:szCs w:val="20"/>
        </w:rPr>
      </w:pPr>
    </w:p>
    <w:p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VERIFICACIÓN DEL CUMPLIMIENTO DEL PLIEGO DE CONDICIONES.</w:t>
      </w:r>
    </w:p>
    <w:p w:rsidR="00C52862" w:rsidRPr="00DA2740" w:rsidRDefault="00C52862" w:rsidP="00C52862">
      <w:pPr>
        <w:spacing w:line="360" w:lineRule="exact"/>
        <w:ind w:left="360" w:firstLine="360"/>
        <w:jc w:val="both"/>
        <w:rPr>
          <w:rFonts w:ascii="Century Gothic" w:hAnsi="Century Gothic" w:cs="Arial"/>
          <w:sz w:val="20"/>
          <w:szCs w:val="20"/>
        </w:rPr>
      </w:pPr>
    </w:p>
    <w:p w:rsidR="00120F2B" w:rsidRPr="00DA2740" w:rsidRDefault="00120F2B" w:rsidP="00DA2740">
      <w:pPr>
        <w:numPr>
          <w:ilvl w:val="0"/>
          <w:numId w:val="30"/>
        </w:numPr>
        <w:spacing w:line="360" w:lineRule="exact"/>
        <w:jc w:val="both"/>
        <w:rPr>
          <w:rFonts w:ascii="Century Gothic" w:hAnsi="Century Gothic" w:cs="Arial"/>
          <w:b/>
          <w:sz w:val="20"/>
          <w:szCs w:val="20"/>
        </w:rPr>
      </w:pPr>
      <w:r w:rsidRPr="00DA2740">
        <w:rPr>
          <w:rFonts w:ascii="Century Gothic" w:hAnsi="Century Gothic" w:cs="Arial"/>
          <w:b/>
          <w:sz w:val="20"/>
          <w:szCs w:val="20"/>
        </w:rPr>
        <w:t>Autoridad competente.</w:t>
      </w:r>
    </w:p>
    <w:p w:rsidR="00BD3F52" w:rsidRPr="00DA2740" w:rsidRDefault="00BD3F52" w:rsidP="00DA2740">
      <w:pPr>
        <w:pStyle w:val="Prrafodelista"/>
        <w:spacing w:after="0" w:line="360" w:lineRule="exact"/>
        <w:ind w:left="792"/>
        <w:jc w:val="both"/>
        <w:rPr>
          <w:rFonts w:ascii="Century Gothic" w:hAnsi="Century Gothic" w:cs="Arial"/>
          <w:b/>
          <w:bCs/>
          <w:sz w:val="20"/>
          <w:szCs w:val="20"/>
        </w:rPr>
      </w:pPr>
    </w:p>
    <w:p w:rsidR="00BD3F52" w:rsidRPr="00DA2740" w:rsidRDefault="00BD3F52" w:rsidP="00BD3F52">
      <w:pPr>
        <w:pStyle w:val="Prrafodelista"/>
        <w:spacing w:after="0" w:line="360" w:lineRule="exact"/>
        <w:ind w:left="0"/>
        <w:jc w:val="both"/>
        <w:rPr>
          <w:rFonts w:ascii="Century Gothic" w:hAnsi="Century Gothic" w:cs="Arial"/>
          <w:bCs/>
          <w:color w:val="FF0000"/>
          <w:sz w:val="20"/>
          <w:szCs w:val="20"/>
        </w:rPr>
      </w:pPr>
      <w:r w:rsidRPr="00DA2740">
        <w:rPr>
          <w:rFonts w:ascii="Century Gothic" w:hAnsi="Century Gothic" w:cs="Arial"/>
          <w:bCs/>
          <w:sz w:val="20"/>
          <w:szCs w:val="20"/>
        </w:rPr>
        <w:t xml:space="preserve">El órgano encargado de la comprobación anual del Pliego de Condiciones (Órgano de control) de los vinos de la </w:t>
      </w:r>
      <w:r w:rsidR="001B61C4" w:rsidRPr="00DA2740">
        <w:rPr>
          <w:rFonts w:ascii="Century Gothic" w:hAnsi="Century Gothic" w:cs="Arial"/>
          <w:bCs/>
          <w:sz w:val="20"/>
          <w:szCs w:val="20"/>
        </w:rPr>
        <w:t>DOP</w:t>
      </w:r>
      <w:r w:rsidRPr="00DA2740">
        <w:rPr>
          <w:rFonts w:ascii="Century Gothic" w:hAnsi="Century Gothic" w:cs="Arial"/>
          <w:bCs/>
          <w:sz w:val="20"/>
          <w:szCs w:val="20"/>
        </w:rPr>
        <w:t xml:space="preserve"> «RIBERA DE DUERO», tanto durante la elaboración del vino, como en el momento del envasado y después de esta operación, será la Autoridad competente:</w:t>
      </w: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r w:rsidRPr="00DA2740">
        <w:rPr>
          <w:rFonts w:ascii="Century Gothic" w:hAnsi="Century Gothic" w:cs="Arial"/>
          <w:bCs/>
          <w:sz w:val="20"/>
          <w:szCs w:val="20"/>
        </w:rPr>
        <w:t>INSTITUTO TECNOLÓGICO AGRARIO DE CASTILLA Y LEÓN</w:t>
      </w: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r w:rsidRPr="00DA2740">
        <w:rPr>
          <w:rFonts w:ascii="Century Gothic" w:hAnsi="Century Gothic" w:cs="Arial"/>
          <w:bCs/>
          <w:sz w:val="20"/>
          <w:szCs w:val="20"/>
        </w:rPr>
        <w:t xml:space="preserve">Ctra. de Burgos Km. 119 (Finca </w:t>
      </w:r>
      <w:proofErr w:type="spellStart"/>
      <w:r w:rsidRPr="00DA2740">
        <w:rPr>
          <w:rFonts w:ascii="Century Gothic" w:hAnsi="Century Gothic" w:cs="Arial"/>
          <w:bCs/>
          <w:sz w:val="20"/>
          <w:szCs w:val="20"/>
        </w:rPr>
        <w:t>Zamadueñas</w:t>
      </w:r>
      <w:proofErr w:type="spellEnd"/>
      <w:r w:rsidRPr="00DA2740">
        <w:rPr>
          <w:rFonts w:ascii="Century Gothic" w:hAnsi="Century Gothic" w:cs="Arial"/>
          <w:bCs/>
          <w:sz w:val="20"/>
          <w:szCs w:val="20"/>
        </w:rPr>
        <w:t>)</w:t>
      </w: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r w:rsidRPr="00DA2740">
        <w:rPr>
          <w:rFonts w:ascii="Century Gothic" w:hAnsi="Century Gothic" w:cs="Arial"/>
          <w:bCs/>
          <w:sz w:val="20"/>
          <w:szCs w:val="20"/>
        </w:rPr>
        <w:t>47071-VALLADOLID</w:t>
      </w: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r w:rsidRPr="00DA2740">
        <w:rPr>
          <w:rFonts w:ascii="Century Gothic" w:hAnsi="Century Gothic" w:cs="Arial"/>
          <w:bCs/>
          <w:sz w:val="20"/>
          <w:szCs w:val="20"/>
        </w:rPr>
        <w:t xml:space="preserve">Teléfono: (34) 983 </w:t>
      </w:r>
      <w:r w:rsidR="001D5043" w:rsidRPr="00DA2740">
        <w:rPr>
          <w:rFonts w:ascii="Century Gothic" w:hAnsi="Century Gothic" w:cs="Arial"/>
          <w:bCs/>
          <w:sz w:val="20"/>
          <w:szCs w:val="20"/>
        </w:rPr>
        <w:t>410360</w:t>
      </w:r>
      <w:r w:rsidR="004F73DC" w:rsidRPr="00DA2740">
        <w:rPr>
          <w:rFonts w:ascii="Century Gothic" w:hAnsi="Century Gothic" w:cs="Arial"/>
          <w:bCs/>
          <w:sz w:val="20"/>
          <w:szCs w:val="20"/>
        </w:rPr>
        <w:t>/(34) 983 410364</w:t>
      </w: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r w:rsidRPr="00DA2740">
        <w:rPr>
          <w:rFonts w:ascii="Century Gothic" w:hAnsi="Century Gothic" w:cs="Arial"/>
          <w:bCs/>
          <w:sz w:val="20"/>
          <w:szCs w:val="20"/>
        </w:rPr>
        <w:t>Fax: (34) 983 317303</w:t>
      </w:r>
    </w:p>
    <w:p w:rsidR="00BD3F52" w:rsidRPr="00DA2740" w:rsidRDefault="00BD3F52" w:rsidP="00BD3F52">
      <w:pPr>
        <w:pStyle w:val="Prrafodelista"/>
        <w:spacing w:after="0" w:line="300" w:lineRule="exact"/>
        <w:ind w:left="0" w:right="720"/>
        <w:jc w:val="both"/>
        <w:rPr>
          <w:rFonts w:ascii="Century Gothic" w:hAnsi="Century Gothic" w:cs="Arial"/>
          <w:bCs/>
          <w:sz w:val="20"/>
          <w:szCs w:val="20"/>
        </w:rPr>
      </w:pPr>
      <w:r w:rsidRPr="00DA2740">
        <w:rPr>
          <w:rFonts w:ascii="Century Gothic" w:hAnsi="Century Gothic" w:cs="Arial"/>
          <w:bCs/>
          <w:sz w:val="20"/>
          <w:szCs w:val="20"/>
        </w:rPr>
        <w:t xml:space="preserve">Correo electrónico: </w:t>
      </w:r>
      <w:hyperlink r:id="rId10" w:history="1">
        <w:r w:rsidRPr="00DA2740">
          <w:rPr>
            <w:rStyle w:val="Hipervnculo"/>
            <w:rFonts w:ascii="Century Gothic" w:hAnsi="Century Gothic" w:cs="Arial"/>
            <w:bCs/>
            <w:sz w:val="20"/>
            <w:szCs w:val="20"/>
          </w:rPr>
          <w:t>controloficial@itacyl.es</w:t>
        </w:r>
      </w:hyperlink>
    </w:p>
    <w:p w:rsidR="00120F2B" w:rsidRPr="00DA2740" w:rsidRDefault="00120F2B" w:rsidP="002F3428">
      <w:pPr>
        <w:spacing w:line="360" w:lineRule="exact"/>
        <w:jc w:val="both"/>
        <w:rPr>
          <w:rFonts w:ascii="Century Gothic" w:hAnsi="Century Gothic" w:cs="Arial"/>
          <w:sz w:val="20"/>
          <w:szCs w:val="20"/>
        </w:rPr>
      </w:pPr>
    </w:p>
    <w:p w:rsidR="00DA2740" w:rsidRPr="00DA2740" w:rsidRDefault="00DA2740" w:rsidP="002F3428">
      <w:pPr>
        <w:spacing w:line="360" w:lineRule="exact"/>
        <w:jc w:val="both"/>
        <w:rPr>
          <w:rFonts w:ascii="Century Gothic" w:hAnsi="Century Gothic" w:cs="Arial"/>
          <w:sz w:val="20"/>
          <w:szCs w:val="20"/>
        </w:rPr>
      </w:pPr>
    </w:p>
    <w:p w:rsidR="00120F2B" w:rsidRPr="00DA2740" w:rsidRDefault="00120F2B" w:rsidP="00DA2740">
      <w:pPr>
        <w:numPr>
          <w:ilvl w:val="0"/>
          <w:numId w:val="30"/>
        </w:numPr>
        <w:spacing w:line="360" w:lineRule="exact"/>
        <w:jc w:val="both"/>
        <w:rPr>
          <w:rFonts w:ascii="Century Gothic" w:hAnsi="Century Gothic" w:cs="Arial"/>
          <w:b/>
          <w:sz w:val="20"/>
          <w:szCs w:val="20"/>
        </w:rPr>
      </w:pPr>
      <w:r w:rsidRPr="00DA2740">
        <w:rPr>
          <w:rFonts w:ascii="Century Gothic" w:hAnsi="Century Gothic" w:cs="Arial"/>
          <w:b/>
          <w:sz w:val="20"/>
          <w:szCs w:val="20"/>
        </w:rPr>
        <w:t>Tareas de control.</w:t>
      </w:r>
    </w:p>
    <w:p w:rsidR="00120F2B" w:rsidRPr="00DA2740" w:rsidRDefault="00120F2B" w:rsidP="00120F2B">
      <w:pPr>
        <w:spacing w:line="360" w:lineRule="exact"/>
        <w:jc w:val="both"/>
        <w:rPr>
          <w:rFonts w:ascii="Century Gothic" w:hAnsi="Century Gothic" w:cs="Arial"/>
          <w:b/>
          <w:i/>
          <w:sz w:val="20"/>
          <w:szCs w:val="20"/>
        </w:rPr>
      </w:pPr>
    </w:p>
    <w:p w:rsidR="00120F2B" w:rsidRPr="00DA2740" w:rsidRDefault="00120F2B" w:rsidP="002F3428">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b.1) Ámbito de aplicación de los controles</w:t>
      </w:r>
    </w:p>
    <w:p w:rsidR="00120F2B" w:rsidRPr="00DA2740" w:rsidRDefault="00120F2B" w:rsidP="00120F2B">
      <w:pPr>
        <w:spacing w:line="360" w:lineRule="exact"/>
        <w:jc w:val="both"/>
        <w:rPr>
          <w:rFonts w:ascii="Century Gothic" w:hAnsi="Century Gothic" w:cs="Arial"/>
          <w:sz w:val="20"/>
          <w:szCs w:val="20"/>
        </w:rPr>
      </w:pPr>
    </w:p>
    <w:p w:rsidR="00120F2B" w:rsidRPr="00DA2740" w:rsidRDefault="00120F2B" w:rsidP="00120F2B">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 comprobación anual a que se hace referencia en el artículo 90, apartado 3, del Reglamento (UE) 1306/2013, consistirá en lo siguiente: </w:t>
      </w:r>
    </w:p>
    <w:p w:rsidR="00DA2740" w:rsidRPr="00DA2740" w:rsidRDefault="00DA2740" w:rsidP="00120F2B">
      <w:pPr>
        <w:spacing w:line="360" w:lineRule="exact"/>
        <w:jc w:val="both"/>
        <w:rPr>
          <w:rFonts w:ascii="Century Gothic" w:hAnsi="Century Gothic" w:cs="Arial"/>
          <w:sz w:val="20"/>
          <w:szCs w:val="20"/>
        </w:rPr>
      </w:pPr>
    </w:p>
    <w:p w:rsidR="00120F2B" w:rsidRPr="00DA2740" w:rsidRDefault="00DA2740"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U</w:t>
      </w:r>
      <w:r w:rsidR="00120F2B" w:rsidRPr="00DA2740">
        <w:rPr>
          <w:rFonts w:ascii="Century Gothic" w:hAnsi="Century Gothic" w:cs="Arial"/>
          <w:sz w:val="20"/>
          <w:szCs w:val="20"/>
        </w:rPr>
        <w:t xml:space="preserve">n examen organoléptico y analítico de los vinos acogidos de la </w:t>
      </w:r>
      <w:r w:rsidR="001B61C4" w:rsidRPr="00DA2740">
        <w:rPr>
          <w:rFonts w:ascii="Century Gothic" w:hAnsi="Century Gothic" w:cs="Arial"/>
          <w:sz w:val="20"/>
          <w:szCs w:val="20"/>
        </w:rPr>
        <w:t>DOP</w:t>
      </w:r>
      <w:r w:rsidR="00120F2B" w:rsidRPr="00DA2740">
        <w:rPr>
          <w:rFonts w:ascii="Century Gothic" w:hAnsi="Century Gothic" w:cs="Arial"/>
          <w:sz w:val="20"/>
          <w:szCs w:val="20"/>
        </w:rPr>
        <w:t xml:space="preserve"> «RIBERA DEL DUERO»</w:t>
      </w:r>
      <w:r w:rsidRPr="00DA2740">
        <w:rPr>
          <w:rFonts w:ascii="Century Gothic" w:hAnsi="Century Gothic" w:cs="Arial"/>
          <w:sz w:val="20"/>
          <w:szCs w:val="20"/>
        </w:rPr>
        <w:t>.</w:t>
      </w:r>
    </w:p>
    <w:p w:rsidR="00120F2B" w:rsidRPr="00DA2740" w:rsidRDefault="00DA2740"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U</w:t>
      </w:r>
      <w:r w:rsidR="00120F2B" w:rsidRPr="00DA2740">
        <w:rPr>
          <w:rFonts w:ascii="Century Gothic" w:hAnsi="Century Gothic" w:cs="Arial"/>
          <w:sz w:val="20"/>
          <w:szCs w:val="20"/>
        </w:rPr>
        <w:t>n control del cumplimiento de las demás condiciones establecidas en el Pliego de Condiciones.</w:t>
      </w:r>
    </w:p>
    <w:p w:rsidR="00120F2B" w:rsidRDefault="00120F2B" w:rsidP="00120F2B">
      <w:pPr>
        <w:spacing w:line="360" w:lineRule="exact"/>
        <w:jc w:val="both"/>
        <w:rPr>
          <w:rFonts w:ascii="Century Gothic" w:hAnsi="Century Gothic" w:cs="Arial"/>
          <w:sz w:val="20"/>
          <w:szCs w:val="20"/>
        </w:rPr>
      </w:pPr>
    </w:p>
    <w:p w:rsidR="003E1607" w:rsidRDefault="003E1607" w:rsidP="00120F2B">
      <w:pPr>
        <w:spacing w:line="360" w:lineRule="exact"/>
        <w:jc w:val="both"/>
        <w:rPr>
          <w:rFonts w:ascii="Century Gothic" w:hAnsi="Century Gothic" w:cs="Arial"/>
          <w:sz w:val="20"/>
          <w:szCs w:val="20"/>
        </w:rPr>
      </w:pPr>
    </w:p>
    <w:p w:rsidR="003E1607" w:rsidRDefault="003E1607" w:rsidP="00120F2B">
      <w:pPr>
        <w:spacing w:line="360" w:lineRule="exact"/>
        <w:jc w:val="both"/>
        <w:rPr>
          <w:rFonts w:ascii="Century Gothic" w:hAnsi="Century Gothic" w:cs="Arial"/>
          <w:sz w:val="20"/>
          <w:szCs w:val="20"/>
        </w:rPr>
      </w:pPr>
    </w:p>
    <w:p w:rsidR="003E1607" w:rsidRDefault="003E1607" w:rsidP="00120F2B">
      <w:pPr>
        <w:spacing w:line="360" w:lineRule="exact"/>
        <w:jc w:val="both"/>
        <w:rPr>
          <w:rFonts w:ascii="Century Gothic" w:hAnsi="Century Gothic" w:cs="Arial"/>
          <w:sz w:val="20"/>
          <w:szCs w:val="20"/>
        </w:rPr>
      </w:pPr>
    </w:p>
    <w:p w:rsidR="003E1607" w:rsidRPr="00DA2740" w:rsidRDefault="003E1607" w:rsidP="00120F2B">
      <w:pPr>
        <w:spacing w:line="360" w:lineRule="exact"/>
        <w:jc w:val="both"/>
        <w:rPr>
          <w:rFonts w:ascii="Century Gothic" w:hAnsi="Century Gothic" w:cs="Arial"/>
          <w:sz w:val="20"/>
          <w:szCs w:val="20"/>
        </w:rPr>
      </w:pPr>
    </w:p>
    <w:p w:rsidR="00120F2B" w:rsidRPr="00DA2740" w:rsidRDefault="00120F2B" w:rsidP="002F3428">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b.2) Metodología de los controles</w:t>
      </w:r>
    </w:p>
    <w:p w:rsidR="00120F2B" w:rsidRPr="00DA2740" w:rsidRDefault="00120F2B" w:rsidP="00120F2B">
      <w:pPr>
        <w:spacing w:line="360" w:lineRule="exact"/>
        <w:jc w:val="both"/>
        <w:rPr>
          <w:rFonts w:ascii="Century Gothic" w:hAnsi="Century Gothic" w:cs="Arial"/>
          <w:sz w:val="20"/>
          <w:szCs w:val="20"/>
        </w:rPr>
      </w:pPr>
      <w:r w:rsidRPr="00DA2740">
        <w:rPr>
          <w:rFonts w:ascii="Century Gothic" w:hAnsi="Century Gothic" w:cs="Arial"/>
          <w:bCs/>
          <w:sz w:val="20"/>
          <w:szCs w:val="20"/>
        </w:rPr>
        <w:t xml:space="preserve">1.- </w:t>
      </w:r>
      <w:r w:rsidRPr="00DA2740">
        <w:rPr>
          <w:rFonts w:ascii="Century Gothic" w:hAnsi="Century Gothic" w:cs="Arial"/>
          <w:sz w:val="20"/>
          <w:szCs w:val="20"/>
        </w:rPr>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rsidR="00120F2B" w:rsidRPr="00DA2740" w:rsidRDefault="00120F2B" w:rsidP="00120F2B">
      <w:pPr>
        <w:spacing w:line="360" w:lineRule="exact"/>
        <w:jc w:val="both"/>
        <w:rPr>
          <w:rFonts w:ascii="Century Gothic" w:hAnsi="Century Gothic" w:cs="Arial"/>
          <w:sz w:val="20"/>
          <w:szCs w:val="20"/>
        </w:rPr>
      </w:pPr>
    </w:p>
    <w:p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El Plan de Control comprenderá las siguientes actuaciones:</w:t>
      </w:r>
    </w:p>
    <w:p w:rsidR="00120F2B" w:rsidRPr="00DA2740" w:rsidRDefault="00120F2B"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Control in situ en las instalaciones de los operadores para cerciorarse de que estos son realmente capaces de cumplir las condiciones fijadas en el </w:t>
      </w:r>
      <w:r w:rsidR="00DA2740" w:rsidRPr="00DA2740">
        <w:rPr>
          <w:rFonts w:ascii="Century Gothic" w:hAnsi="Century Gothic" w:cs="Arial"/>
          <w:sz w:val="20"/>
          <w:szCs w:val="20"/>
        </w:rPr>
        <w:t>P</w:t>
      </w:r>
      <w:r w:rsidRPr="00DA2740">
        <w:rPr>
          <w:rFonts w:ascii="Century Gothic" w:hAnsi="Century Gothic" w:cs="Arial"/>
          <w:sz w:val="20"/>
          <w:szCs w:val="20"/>
        </w:rPr>
        <w:t xml:space="preserve">liego de </w:t>
      </w:r>
      <w:r w:rsidR="00DA2740" w:rsidRPr="00DA2740">
        <w:rPr>
          <w:rFonts w:ascii="Century Gothic" w:hAnsi="Century Gothic" w:cs="Arial"/>
          <w:sz w:val="20"/>
          <w:szCs w:val="20"/>
        </w:rPr>
        <w:t>C</w:t>
      </w:r>
      <w:r w:rsidRPr="00DA2740">
        <w:rPr>
          <w:rFonts w:ascii="Century Gothic" w:hAnsi="Century Gothic" w:cs="Arial"/>
          <w:sz w:val="20"/>
          <w:szCs w:val="20"/>
        </w:rPr>
        <w:t xml:space="preserve">ondiciones; </w:t>
      </w:r>
    </w:p>
    <w:p w:rsidR="00120F2B" w:rsidRPr="00DA2740" w:rsidRDefault="00120F2B" w:rsidP="00DA2740">
      <w:pPr>
        <w:spacing w:line="360" w:lineRule="exact"/>
        <w:ind w:left="1068"/>
        <w:jc w:val="both"/>
        <w:rPr>
          <w:rFonts w:ascii="Century Gothic" w:hAnsi="Century Gothic" w:cs="Arial"/>
          <w:sz w:val="20"/>
          <w:szCs w:val="20"/>
        </w:rPr>
      </w:pPr>
    </w:p>
    <w:p w:rsidR="00120F2B" w:rsidRPr="00DA2740" w:rsidRDefault="00120F2B"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Control de los productos en cualquier fase del proceso de producción y en la fase de envasado, cuando proceda, sobre la base de un plan de inspección que cubra todas las fases de producción del producto y del cual se haya informado a los operadores.</w:t>
      </w:r>
    </w:p>
    <w:p w:rsidR="00120F2B" w:rsidRPr="00DA2740" w:rsidRDefault="00120F2B" w:rsidP="00120F2B">
      <w:pPr>
        <w:spacing w:line="360" w:lineRule="exact"/>
        <w:jc w:val="both"/>
        <w:rPr>
          <w:rFonts w:ascii="Century Gothic" w:hAnsi="Century Gothic" w:cs="Arial"/>
          <w:sz w:val="20"/>
          <w:szCs w:val="20"/>
        </w:rPr>
      </w:pPr>
    </w:p>
    <w:p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2.- Para cada una de estas actuaciones el Órgano de Control definirá en su Plan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bCs/>
          <w:sz w:val="20"/>
          <w:szCs w:val="20"/>
        </w:rPr>
        <w:t>Controles aleatorios basados en un análisis de riesgos</w:t>
      </w:r>
      <w:r w:rsidRPr="00DA2740">
        <w:rPr>
          <w:rFonts w:ascii="Century Gothic" w:hAnsi="Century Gothic" w:cs="Arial"/>
          <w:sz w:val="20"/>
          <w:szCs w:val="20"/>
          <w:lang w:val="es-ES_tradnl"/>
        </w:rPr>
        <w:t>;</w:t>
      </w:r>
    </w:p>
    <w:p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Muestreo;</w:t>
      </w:r>
    </w:p>
    <w:p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bCs/>
          <w:sz w:val="20"/>
          <w:szCs w:val="20"/>
        </w:rPr>
        <w:t>Controles sistemáticos.</w:t>
      </w:r>
      <w:r w:rsidRPr="00DA2740">
        <w:rPr>
          <w:rFonts w:ascii="Century Gothic" w:hAnsi="Century Gothic" w:cs="Arial"/>
          <w:sz w:val="20"/>
          <w:szCs w:val="20"/>
          <w:lang w:val="es-ES_tradnl"/>
        </w:rPr>
        <w:t xml:space="preserve"> </w:t>
      </w:r>
    </w:p>
    <w:p w:rsidR="00120F2B" w:rsidRPr="00DA2740" w:rsidRDefault="00120F2B" w:rsidP="00120F2B">
      <w:pPr>
        <w:spacing w:line="360" w:lineRule="exact"/>
        <w:jc w:val="both"/>
        <w:rPr>
          <w:rFonts w:ascii="Century Gothic" w:hAnsi="Century Gothic" w:cs="Arial"/>
          <w:sz w:val="20"/>
          <w:szCs w:val="20"/>
          <w:lang w:val="es-ES_tradnl"/>
        </w:rPr>
      </w:pPr>
    </w:p>
    <w:p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 xml:space="preserve">3.- La comprobación anual garantizará que un producto solo pueda utilizar </w:t>
      </w:r>
      <w:r w:rsidRPr="00DA2740">
        <w:rPr>
          <w:rFonts w:ascii="Century Gothic" w:hAnsi="Century Gothic" w:cs="Arial"/>
          <w:sz w:val="20"/>
          <w:szCs w:val="20"/>
        </w:rPr>
        <w:t xml:space="preserve">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w:t>
      </w:r>
      <w:r w:rsidRPr="00DA2740">
        <w:rPr>
          <w:rFonts w:ascii="Century Gothic" w:hAnsi="Century Gothic" w:cs="Arial"/>
          <w:bCs/>
          <w:sz w:val="20"/>
          <w:szCs w:val="20"/>
        </w:rPr>
        <w:t xml:space="preserve"> si: </w:t>
      </w:r>
    </w:p>
    <w:p w:rsidR="00120F2B" w:rsidRPr="00DA2740" w:rsidRDefault="00120F2B" w:rsidP="00120F2B">
      <w:pPr>
        <w:numPr>
          <w:ilvl w:val="0"/>
          <w:numId w:val="29"/>
        </w:numPr>
        <w:spacing w:line="360" w:lineRule="exact"/>
        <w:jc w:val="both"/>
        <w:rPr>
          <w:rFonts w:ascii="Century Gothic" w:hAnsi="Century Gothic" w:cs="Arial"/>
          <w:bCs/>
          <w:sz w:val="20"/>
          <w:szCs w:val="20"/>
        </w:rPr>
      </w:pPr>
      <w:r w:rsidRPr="00DA2740">
        <w:rPr>
          <w:rFonts w:ascii="Century Gothic" w:hAnsi="Century Gothic" w:cs="Arial"/>
          <w:bCs/>
          <w:sz w:val="20"/>
          <w:szCs w:val="20"/>
        </w:rPr>
        <w:t xml:space="preserve">Los resultados de los exámenes </w:t>
      </w:r>
      <w:r w:rsidRPr="00DA2740">
        <w:rPr>
          <w:rFonts w:ascii="Century Gothic" w:hAnsi="Century Gothic" w:cs="Arial"/>
          <w:sz w:val="20"/>
          <w:szCs w:val="20"/>
        </w:rPr>
        <w:t>organoléptico y analítico de los vinos</w:t>
      </w:r>
      <w:r w:rsidRPr="00DA2740">
        <w:rPr>
          <w:rFonts w:ascii="Century Gothic" w:hAnsi="Century Gothic" w:cs="Arial"/>
          <w:bCs/>
          <w:sz w:val="20"/>
          <w:szCs w:val="20"/>
        </w:rPr>
        <w:t xml:space="preserve"> demuestran que cumple los requisitos del </w:t>
      </w:r>
      <w:r w:rsidR="00DA2740" w:rsidRPr="00DA2740">
        <w:rPr>
          <w:rFonts w:ascii="Century Gothic" w:hAnsi="Century Gothic" w:cs="Arial"/>
          <w:bCs/>
          <w:sz w:val="20"/>
          <w:szCs w:val="20"/>
        </w:rPr>
        <w:t>P</w:t>
      </w:r>
      <w:r w:rsidRPr="00DA2740">
        <w:rPr>
          <w:rFonts w:ascii="Century Gothic" w:hAnsi="Century Gothic" w:cs="Arial"/>
          <w:bCs/>
          <w:sz w:val="20"/>
          <w:szCs w:val="20"/>
        </w:rPr>
        <w:t xml:space="preserve">liego de </w:t>
      </w:r>
      <w:r w:rsidR="00DA2740" w:rsidRPr="00DA2740">
        <w:rPr>
          <w:rFonts w:ascii="Century Gothic" w:hAnsi="Century Gothic" w:cs="Arial"/>
          <w:bCs/>
          <w:sz w:val="20"/>
          <w:szCs w:val="20"/>
        </w:rPr>
        <w:t>C</w:t>
      </w:r>
      <w:r w:rsidRPr="00DA2740">
        <w:rPr>
          <w:rFonts w:ascii="Century Gothic" w:hAnsi="Century Gothic" w:cs="Arial"/>
          <w:bCs/>
          <w:sz w:val="20"/>
          <w:szCs w:val="20"/>
        </w:rPr>
        <w:t xml:space="preserve">ondiciones y posee todas las características apropiadas de la denominación de origen. </w:t>
      </w:r>
    </w:p>
    <w:p w:rsidR="00120F2B" w:rsidRPr="00DA2740" w:rsidRDefault="00120F2B" w:rsidP="00120F2B">
      <w:pPr>
        <w:spacing w:line="360" w:lineRule="exact"/>
        <w:jc w:val="both"/>
        <w:rPr>
          <w:rFonts w:ascii="Century Gothic" w:hAnsi="Century Gothic" w:cs="Arial"/>
          <w:bCs/>
          <w:sz w:val="20"/>
          <w:szCs w:val="20"/>
        </w:rPr>
      </w:pPr>
    </w:p>
    <w:p w:rsidR="00C52862" w:rsidRPr="00FD2FB1" w:rsidRDefault="00594D54" w:rsidP="00C52862">
      <w:pPr>
        <w:numPr>
          <w:ilvl w:val="0"/>
          <w:numId w:val="29"/>
        </w:numPr>
        <w:spacing w:line="360" w:lineRule="exact"/>
        <w:ind w:left="360" w:firstLine="360"/>
        <w:jc w:val="both"/>
        <w:rPr>
          <w:rFonts w:ascii="Century Gothic" w:hAnsi="Century Gothic" w:cs="Arial"/>
          <w:sz w:val="20"/>
          <w:szCs w:val="20"/>
        </w:rPr>
      </w:pPr>
      <w:r w:rsidRPr="00FD2FB1">
        <w:rPr>
          <w:rFonts w:ascii="Century Gothic" w:hAnsi="Century Gothic" w:cs="Arial"/>
          <w:bCs/>
          <w:sz w:val="20"/>
          <w:szCs w:val="20"/>
        </w:rPr>
        <w:t>L</w:t>
      </w:r>
      <w:r w:rsidR="00120F2B" w:rsidRPr="00FD2FB1">
        <w:rPr>
          <w:rFonts w:ascii="Century Gothic" w:hAnsi="Century Gothic" w:cs="Arial"/>
          <w:bCs/>
          <w:sz w:val="20"/>
          <w:szCs w:val="20"/>
        </w:rPr>
        <w:t xml:space="preserve">os controles efectuados confirman el cumplimiento de las demás condiciones enumeradas en el </w:t>
      </w:r>
      <w:r w:rsidR="00DA2740" w:rsidRPr="00FD2FB1">
        <w:rPr>
          <w:rFonts w:ascii="Century Gothic" w:hAnsi="Century Gothic" w:cs="Arial"/>
          <w:bCs/>
          <w:sz w:val="20"/>
          <w:szCs w:val="20"/>
        </w:rPr>
        <w:t>P</w:t>
      </w:r>
      <w:r w:rsidR="00120F2B" w:rsidRPr="00FD2FB1">
        <w:rPr>
          <w:rFonts w:ascii="Century Gothic" w:hAnsi="Century Gothic" w:cs="Arial"/>
          <w:bCs/>
          <w:sz w:val="20"/>
          <w:szCs w:val="20"/>
        </w:rPr>
        <w:t xml:space="preserve">liego de </w:t>
      </w:r>
      <w:r w:rsidR="00DA2740" w:rsidRPr="00FD2FB1">
        <w:rPr>
          <w:rFonts w:ascii="Century Gothic" w:hAnsi="Century Gothic" w:cs="Arial"/>
          <w:bCs/>
          <w:sz w:val="20"/>
          <w:szCs w:val="20"/>
        </w:rPr>
        <w:t>C</w:t>
      </w:r>
      <w:r w:rsidR="00120F2B" w:rsidRPr="00FD2FB1">
        <w:rPr>
          <w:rFonts w:ascii="Century Gothic" w:hAnsi="Century Gothic" w:cs="Arial"/>
          <w:bCs/>
          <w:sz w:val="20"/>
          <w:szCs w:val="20"/>
        </w:rPr>
        <w:t>ondiciones.</w:t>
      </w:r>
    </w:p>
    <w:sectPr w:rsidR="00C52862" w:rsidRPr="00FD2FB1" w:rsidSect="003A460D">
      <w:footerReference w:type="default" r:id="rId11"/>
      <w:type w:val="continuous"/>
      <w:pgSz w:w="11906" w:h="16838"/>
      <w:pgMar w:top="2943"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66" w:rsidRDefault="00367C66">
      <w:r>
        <w:separator/>
      </w:r>
    </w:p>
  </w:endnote>
  <w:endnote w:type="continuationSeparator" w:id="0">
    <w:p w:rsidR="00367C66" w:rsidRDefault="0036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w:altName w:val="Arial"/>
    <w:panose1 w:val="00000000000000000000"/>
    <w:charset w:val="00"/>
    <w:family w:val="swiss"/>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66" w:rsidRPr="00BB5B10" w:rsidRDefault="00367C66">
    <w:pPr>
      <w:pStyle w:val="Piedepgina"/>
      <w:rPr>
        <w:rFonts w:ascii="Century Gothic" w:hAnsi="Century Gothic"/>
        <w:sz w:val="16"/>
        <w:szCs w:val="16"/>
      </w:rPr>
    </w:pPr>
    <w:r w:rsidRPr="00BB5B10">
      <w:rPr>
        <w:rFonts w:ascii="Century Gothic" w:hAnsi="Century Gothic"/>
        <w:sz w:val="16"/>
        <w:szCs w:val="16"/>
      </w:rPr>
      <w:tab/>
    </w:r>
    <w:r w:rsidRPr="00BB5B10">
      <w:rPr>
        <w:rFonts w:ascii="Century Gothic" w:hAnsi="Century Gothic"/>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66" w:rsidRPr="002D4057" w:rsidRDefault="00367C66">
    <w:pPr>
      <w:pStyle w:val="Piedepgina"/>
      <w:rPr>
        <w:rFonts w:ascii="Lucida Sans" w:hAnsi="Lucida Sans"/>
        <w:sz w:val="16"/>
        <w:szCs w:val="16"/>
      </w:rPr>
    </w:pPr>
    <w:r>
      <w:rPr>
        <w:rFonts w:ascii="Lucida Sans" w:hAnsi="Lucid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66" w:rsidRDefault="00367C66">
      <w:r>
        <w:separator/>
      </w:r>
    </w:p>
  </w:footnote>
  <w:footnote w:type="continuationSeparator" w:id="0">
    <w:p w:rsidR="00367C66" w:rsidRDefault="0036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367C66" w:rsidRPr="00585482" w:rsidTr="003A460D">
      <w:trPr>
        <w:trHeight w:val="1065"/>
        <w:tblHeader/>
        <w:jc w:val="center"/>
      </w:trPr>
      <w:tc>
        <w:tcPr>
          <w:tcW w:w="1788" w:type="dxa"/>
        </w:tcPr>
        <w:p w:rsidR="00367C66" w:rsidRPr="00B31407" w:rsidRDefault="00367C66" w:rsidP="004F16E7">
          <w:pPr>
            <w:pStyle w:val="Encabezado"/>
            <w:spacing w:before="180"/>
            <w:jc w:val="center"/>
            <w:rPr>
              <w:rFonts w:ascii="Arial Narrow" w:hAnsi="Arial Narrow"/>
              <w:sz w:val="16"/>
            </w:rPr>
          </w:pPr>
          <w:r>
            <w:rPr>
              <w:noProof/>
            </w:rPr>
            <w:drawing>
              <wp:inline distT="0" distB="0" distL="0" distR="0" wp14:anchorId="0D441B6D" wp14:editId="08DCE710">
                <wp:extent cx="895350" cy="553720"/>
                <wp:effectExtent l="0" t="0" r="0" b="0"/>
                <wp:docPr id="7" name="Imagen 7"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rsidR="00367C66" w:rsidRDefault="00367C66" w:rsidP="004F16E7">
          <w:pPr>
            <w:pStyle w:val="Encabezado"/>
            <w:jc w:val="center"/>
            <w:rPr>
              <w:rFonts w:ascii="Arial" w:hAnsi="Arial"/>
              <w:b/>
              <w:sz w:val="28"/>
            </w:rPr>
          </w:pPr>
        </w:p>
        <w:p w:rsidR="00367C66" w:rsidRDefault="00367C66" w:rsidP="004F16E7">
          <w:pPr>
            <w:pStyle w:val="Encabezado"/>
            <w:jc w:val="center"/>
            <w:rPr>
              <w:rFonts w:ascii="Arial" w:hAnsi="Arial"/>
              <w:b/>
              <w:sz w:val="28"/>
            </w:rPr>
          </w:pPr>
        </w:p>
      </w:tc>
      <w:tc>
        <w:tcPr>
          <w:tcW w:w="2132" w:type="dxa"/>
          <w:vAlign w:val="center"/>
        </w:tcPr>
        <w:p w:rsidR="00367C66" w:rsidRDefault="00367C66" w:rsidP="004F16E7">
          <w:pPr>
            <w:pStyle w:val="Encabezado"/>
            <w:spacing w:after="20" w:line="240" w:lineRule="atLeast"/>
            <w:jc w:val="center"/>
            <w:rPr>
              <w:rFonts w:ascii="Arial" w:hAnsi="Arial"/>
              <w:sz w:val="18"/>
              <w:lang w:val="pt-BR"/>
            </w:rPr>
          </w:pPr>
          <w:r>
            <w:rPr>
              <w:rFonts w:ascii="Arial" w:hAnsi="Arial"/>
              <w:sz w:val="18"/>
              <w:lang w:val="pt-BR"/>
            </w:rPr>
            <w:t>PDO-ES-A0626</w:t>
          </w:r>
        </w:p>
        <w:p w:rsidR="00367C66" w:rsidRDefault="00367C66" w:rsidP="004F16E7">
          <w:pPr>
            <w:pStyle w:val="Encabezado"/>
            <w:spacing w:after="20" w:line="240" w:lineRule="atLeast"/>
            <w:jc w:val="center"/>
            <w:rPr>
              <w:rFonts w:ascii="Arial" w:hAnsi="Arial"/>
              <w:sz w:val="18"/>
              <w:lang w:val="pt-BR"/>
            </w:rPr>
          </w:pPr>
        </w:p>
        <w:p w:rsidR="00367C66" w:rsidRPr="00585482" w:rsidRDefault="00367C66" w:rsidP="004F16E7">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FF5FEB">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FF5FEB">
            <w:rPr>
              <w:rFonts w:ascii="Arial" w:hAnsi="Arial"/>
              <w:noProof/>
              <w:sz w:val="18"/>
              <w:lang w:val="pt-BR"/>
            </w:rPr>
            <w:t>29</w:t>
          </w:r>
          <w:r>
            <w:rPr>
              <w:rFonts w:ascii="Arial" w:hAnsi="Arial"/>
              <w:sz w:val="18"/>
              <w:lang w:val="pt-BR"/>
            </w:rPr>
            <w:fldChar w:fldCharType="end"/>
          </w:r>
        </w:p>
      </w:tc>
    </w:tr>
  </w:tbl>
  <w:p w:rsidR="00367C66" w:rsidRPr="004F16E7" w:rsidRDefault="00367C66">
    <w:pPr>
      <w:pStyle w:val="Encabezado"/>
      <w:rPr>
        <w:rFonts w:ascii="Century Gothic" w:hAnsi="Century Gothic"/>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75E5E10"/>
    <w:multiLevelType w:val="hybridMultilevel"/>
    <w:tmpl w:val="8AE60F96"/>
    <w:lvl w:ilvl="0" w:tplc="4A702750">
      <w:start w:val="1"/>
      <w:numFmt w:val="bullet"/>
      <w:lvlText w:val="•"/>
      <w:lvlJc w:val="left"/>
      <w:pPr>
        <w:tabs>
          <w:tab w:val="num" w:pos="720"/>
        </w:tabs>
        <w:ind w:left="720" w:hanging="360"/>
      </w:pPr>
      <w:rPr>
        <w:rFonts w:ascii="RotisSemiSans" w:hAnsi="RotisSemiSans" w:hint="default"/>
      </w:rPr>
    </w:lvl>
    <w:lvl w:ilvl="1" w:tplc="AB14A6AC">
      <w:start w:val="55"/>
      <w:numFmt w:val="bullet"/>
      <w:lvlText w:val="•"/>
      <w:lvlJc w:val="left"/>
      <w:pPr>
        <w:tabs>
          <w:tab w:val="num" w:pos="1440"/>
        </w:tabs>
        <w:ind w:left="1440" w:hanging="360"/>
      </w:pPr>
      <w:rPr>
        <w:rFonts w:ascii="RotisSemiSans" w:hAnsi="RotisSemiSans" w:hint="default"/>
      </w:rPr>
    </w:lvl>
    <w:lvl w:ilvl="2" w:tplc="813E85B8" w:tentative="1">
      <w:start w:val="1"/>
      <w:numFmt w:val="bullet"/>
      <w:lvlText w:val="•"/>
      <w:lvlJc w:val="left"/>
      <w:pPr>
        <w:tabs>
          <w:tab w:val="num" w:pos="2160"/>
        </w:tabs>
        <w:ind w:left="2160" w:hanging="360"/>
      </w:pPr>
      <w:rPr>
        <w:rFonts w:ascii="RotisSemiSans" w:hAnsi="RotisSemiSans" w:hint="default"/>
      </w:rPr>
    </w:lvl>
    <w:lvl w:ilvl="3" w:tplc="5538B2CA" w:tentative="1">
      <w:start w:val="1"/>
      <w:numFmt w:val="bullet"/>
      <w:lvlText w:val="•"/>
      <w:lvlJc w:val="left"/>
      <w:pPr>
        <w:tabs>
          <w:tab w:val="num" w:pos="2880"/>
        </w:tabs>
        <w:ind w:left="2880" w:hanging="360"/>
      </w:pPr>
      <w:rPr>
        <w:rFonts w:ascii="RotisSemiSans" w:hAnsi="RotisSemiSans" w:hint="default"/>
      </w:rPr>
    </w:lvl>
    <w:lvl w:ilvl="4" w:tplc="7B20E924" w:tentative="1">
      <w:start w:val="1"/>
      <w:numFmt w:val="bullet"/>
      <w:lvlText w:val="•"/>
      <w:lvlJc w:val="left"/>
      <w:pPr>
        <w:tabs>
          <w:tab w:val="num" w:pos="3600"/>
        </w:tabs>
        <w:ind w:left="3600" w:hanging="360"/>
      </w:pPr>
      <w:rPr>
        <w:rFonts w:ascii="RotisSemiSans" w:hAnsi="RotisSemiSans" w:hint="default"/>
      </w:rPr>
    </w:lvl>
    <w:lvl w:ilvl="5" w:tplc="BB8A2D6C" w:tentative="1">
      <w:start w:val="1"/>
      <w:numFmt w:val="bullet"/>
      <w:lvlText w:val="•"/>
      <w:lvlJc w:val="left"/>
      <w:pPr>
        <w:tabs>
          <w:tab w:val="num" w:pos="4320"/>
        </w:tabs>
        <w:ind w:left="4320" w:hanging="360"/>
      </w:pPr>
      <w:rPr>
        <w:rFonts w:ascii="RotisSemiSans" w:hAnsi="RotisSemiSans" w:hint="default"/>
      </w:rPr>
    </w:lvl>
    <w:lvl w:ilvl="6" w:tplc="E426252E" w:tentative="1">
      <w:start w:val="1"/>
      <w:numFmt w:val="bullet"/>
      <w:lvlText w:val="•"/>
      <w:lvlJc w:val="left"/>
      <w:pPr>
        <w:tabs>
          <w:tab w:val="num" w:pos="5040"/>
        </w:tabs>
        <w:ind w:left="5040" w:hanging="360"/>
      </w:pPr>
      <w:rPr>
        <w:rFonts w:ascii="RotisSemiSans" w:hAnsi="RotisSemiSans" w:hint="default"/>
      </w:rPr>
    </w:lvl>
    <w:lvl w:ilvl="7" w:tplc="B62E8EF8" w:tentative="1">
      <w:start w:val="1"/>
      <w:numFmt w:val="bullet"/>
      <w:lvlText w:val="•"/>
      <w:lvlJc w:val="left"/>
      <w:pPr>
        <w:tabs>
          <w:tab w:val="num" w:pos="5760"/>
        </w:tabs>
        <w:ind w:left="5760" w:hanging="360"/>
      </w:pPr>
      <w:rPr>
        <w:rFonts w:ascii="RotisSemiSans" w:hAnsi="RotisSemiSans" w:hint="default"/>
      </w:rPr>
    </w:lvl>
    <w:lvl w:ilvl="8" w:tplc="5DEC79D6" w:tentative="1">
      <w:start w:val="1"/>
      <w:numFmt w:val="bullet"/>
      <w:lvlText w:val="•"/>
      <w:lvlJc w:val="left"/>
      <w:pPr>
        <w:tabs>
          <w:tab w:val="num" w:pos="6480"/>
        </w:tabs>
        <w:ind w:left="6480" w:hanging="360"/>
      </w:pPr>
      <w:rPr>
        <w:rFonts w:ascii="RotisSemiSans" w:hAnsi="RotisSemiSans" w:hint="default"/>
      </w:rPr>
    </w:lvl>
  </w:abstractNum>
  <w:abstractNum w:abstractNumId="2" w15:restartNumberingAfterBreak="0">
    <w:nsid w:val="13107DEF"/>
    <w:multiLevelType w:val="hybridMultilevel"/>
    <w:tmpl w:val="066829BA"/>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613027"/>
    <w:multiLevelType w:val="hybridMultilevel"/>
    <w:tmpl w:val="1388B1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62044"/>
    <w:multiLevelType w:val="hybridMultilevel"/>
    <w:tmpl w:val="370C22C8"/>
    <w:lvl w:ilvl="0" w:tplc="9DDA2D42">
      <w:start w:val="2"/>
      <w:numFmt w:val="bullet"/>
      <w:lvlText w:val="-"/>
      <w:lvlJc w:val="left"/>
      <w:pPr>
        <w:tabs>
          <w:tab w:val="num" w:pos="1068"/>
        </w:tabs>
        <w:ind w:left="1068" w:hanging="360"/>
      </w:pPr>
      <w:rPr>
        <w:rFonts w:ascii="Comic Sans MS" w:hAnsi="Comic Sans MS" w:hint="default"/>
        <w:b w:val="0"/>
        <w:i w:val="0"/>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D16C0A"/>
    <w:multiLevelType w:val="hybridMultilevel"/>
    <w:tmpl w:val="08A4D28A"/>
    <w:lvl w:ilvl="0" w:tplc="0504C0D6">
      <w:start w:val="5"/>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9127FB1"/>
    <w:multiLevelType w:val="hybridMultilevel"/>
    <w:tmpl w:val="06A413A8"/>
    <w:lvl w:ilvl="0" w:tplc="8892EBFE">
      <w:start w:val="1"/>
      <w:numFmt w:val="bullet"/>
      <w:lvlText w:val="•"/>
      <w:lvlJc w:val="left"/>
      <w:pPr>
        <w:tabs>
          <w:tab w:val="num" w:pos="720"/>
        </w:tabs>
        <w:ind w:left="720" w:hanging="360"/>
      </w:pPr>
      <w:rPr>
        <w:rFonts w:ascii="RotisSemiSans" w:hAnsi="RotisSemiSans" w:hint="default"/>
      </w:rPr>
    </w:lvl>
    <w:lvl w:ilvl="1" w:tplc="29AAB074">
      <w:start w:val="55"/>
      <w:numFmt w:val="bullet"/>
      <w:lvlText w:val="•"/>
      <w:lvlJc w:val="left"/>
      <w:pPr>
        <w:tabs>
          <w:tab w:val="num" w:pos="1440"/>
        </w:tabs>
        <w:ind w:left="1440" w:hanging="360"/>
      </w:pPr>
      <w:rPr>
        <w:rFonts w:ascii="RotisSemiSans" w:hAnsi="RotisSemiSans" w:hint="default"/>
      </w:rPr>
    </w:lvl>
    <w:lvl w:ilvl="2" w:tplc="BEFC7F72" w:tentative="1">
      <w:start w:val="1"/>
      <w:numFmt w:val="bullet"/>
      <w:lvlText w:val="•"/>
      <w:lvlJc w:val="left"/>
      <w:pPr>
        <w:tabs>
          <w:tab w:val="num" w:pos="2160"/>
        </w:tabs>
        <w:ind w:left="2160" w:hanging="360"/>
      </w:pPr>
      <w:rPr>
        <w:rFonts w:ascii="RotisSemiSans" w:hAnsi="RotisSemiSans" w:hint="default"/>
      </w:rPr>
    </w:lvl>
    <w:lvl w:ilvl="3" w:tplc="ACF0261E" w:tentative="1">
      <w:start w:val="1"/>
      <w:numFmt w:val="bullet"/>
      <w:lvlText w:val="•"/>
      <w:lvlJc w:val="left"/>
      <w:pPr>
        <w:tabs>
          <w:tab w:val="num" w:pos="2880"/>
        </w:tabs>
        <w:ind w:left="2880" w:hanging="360"/>
      </w:pPr>
      <w:rPr>
        <w:rFonts w:ascii="RotisSemiSans" w:hAnsi="RotisSemiSans" w:hint="default"/>
      </w:rPr>
    </w:lvl>
    <w:lvl w:ilvl="4" w:tplc="CDF6D722" w:tentative="1">
      <w:start w:val="1"/>
      <w:numFmt w:val="bullet"/>
      <w:lvlText w:val="•"/>
      <w:lvlJc w:val="left"/>
      <w:pPr>
        <w:tabs>
          <w:tab w:val="num" w:pos="3600"/>
        </w:tabs>
        <w:ind w:left="3600" w:hanging="360"/>
      </w:pPr>
      <w:rPr>
        <w:rFonts w:ascii="RotisSemiSans" w:hAnsi="RotisSemiSans" w:hint="default"/>
      </w:rPr>
    </w:lvl>
    <w:lvl w:ilvl="5" w:tplc="E6BC4D04" w:tentative="1">
      <w:start w:val="1"/>
      <w:numFmt w:val="bullet"/>
      <w:lvlText w:val="•"/>
      <w:lvlJc w:val="left"/>
      <w:pPr>
        <w:tabs>
          <w:tab w:val="num" w:pos="4320"/>
        </w:tabs>
        <w:ind w:left="4320" w:hanging="360"/>
      </w:pPr>
      <w:rPr>
        <w:rFonts w:ascii="RotisSemiSans" w:hAnsi="RotisSemiSans" w:hint="default"/>
      </w:rPr>
    </w:lvl>
    <w:lvl w:ilvl="6" w:tplc="0942AA7E" w:tentative="1">
      <w:start w:val="1"/>
      <w:numFmt w:val="bullet"/>
      <w:lvlText w:val="•"/>
      <w:lvlJc w:val="left"/>
      <w:pPr>
        <w:tabs>
          <w:tab w:val="num" w:pos="5040"/>
        </w:tabs>
        <w:ind w:left="5040" w:hanging="360"/>
      </w:pPr>
      <w:rPr>
        <w:rFonts w:ascii="RotisSemiSans" w:hAnsi="RotisSemiSans" w:hint="default"/>
      </w:rPr>
    </w:lvl>
    <w:lvl w:ilvl="7" w:tplc="37B47E70" w:tentative="1">
      <w:start w:val="1"/>
      <w:numFmt w:val="bullet"/>
      <w:lvlText w:val="•"/>
      <w:lvlJc w:val="left"/>
      <w:pPr>
        <w:tabs>
          <w:tab w:val="num" w:pos="5760"/>
        </w:tabs>
        <w:ind w:left="5760" w:hanging="360"/>
      </w:pPr>
      <w:rPr>
        <w:rFonts w:ascii="RotisSemiSans" w:hAnsi="RotisSemiSans" w:hint="default"/>
      </w:rPr>
    </w:lvl>
    <w:lvl w:ilvl="8" w:tplc="26447FA0" w:tentative="1">
      <w:start w:val="1"/>
      <w:numFmt w:val="bullet"/>
      <w:lvlText w:val="•"/>
      <w:lvlJc w:val="left"/>
      <w:pPr>
        <w:tabs>
          <w:tab w:val="num" w:pos="6480"/>
        </w:tabs>
        <w:ind w:left="6480" w:hanging="360"/>
      </w:pPr>
      <w:rPr>
        <w:rFonts w:ascii="RotisSemiSans" w:hAnsi="RotisSemiSans" w:hint="default"/>
      </w:rPr>
    </w:lvl>
  </w:abstractNum>
  <w:abstractNum w:abstractNumId="7" w15:restartNumberingAfterBreak="0">
    <w:nsid w:val="1AFB3704"/>
    <w:multiLevelType w:val="hybridMultilevel"/>
    <w:tmpl w:val="DC30DBA8"/>
    <w:lvl w:ilvl="0" w:tplc="688E9D36">
      <w:start w:val="1"/>
      <w:numFmt w:val="bullet"/>
      <w:lvlText w:val=""/>
      <w:lvlJc w:val="left"/>
      <w:pPr>
        <w:tabs>
          <w:tab w:val="num" w:pos="720"/>
        </w:tabs>
        <w:ind w:left="720" w:hanging="360"/>
      </w:pPr>
      <w:rPr>
        <w:rFonts w:ascii="Symbol" w:hAnsi="Symbol" w:hint="default"/>
        <w:b w:val="0"/>
        <w:i w:val="0"/>
      </w:rPr>
    </w:lvl>
    <w:lvl w:ilvl="1" w:tplc="9DDA2D42">
      <w:start w:val="2"/>
      <w:numFmt w:val="bullet"/>
      <w:lvlText w:val="-"/>
      <w:lvlJc w:val="left"/>
      <w:pPr>
        <w:tabs>
          <w:tab w:val="num" w:pos="1440"/>
        </w:tabs>
        <w:ind w:left="1440" w:hanging="360"/>
      </w:pPr>
      <w:rPr>
        <w:rFonts w:ascii="Comic Sans MS" w:hAnsi="Comic Sans MS" w:hint="default"/>
        <w:b w:val="0"/>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714FD"/>
    <w:multiLevelType w:val="hybridMultilevel"/>
    <w:tmpl w:val="B32048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E24CE9"/>
    <w:multiLevelType w:val="hybridMultilevel"/>
    <w:tmpl w:val="BE2070A2"/>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075551"/>
    <w:multiLevelType w:val="hybridMultilevel"/>
    <w:tmpl w:val="87FE8504"/>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ED297B"/>
    <w:multiLevelType w:val="hybridMultilevel"/>
    <w:tmpl w:val="5596E606"/>
    <w:lvl w:ilvl="0" w:tplc="A6BE46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94636E"/>
    <w:multiLevelType w:val="hybridMultilevel"/>
    <w:tmpl w:val="819CD096"/>
    <w:lvl w:ilvl="0" w:tplc="A300E5E6">
      <w:start w:val="1"/>
      <w:numFmt w:val="bullet"/>
      <w:lvlText w:val="•"/>
      <w:lvlJc w:val="left"/>
      <w:pPr>
        <w:tabs>
          <w:tab w:val="num" w:pos="720"/>
        </w:tabs>
        <w:ind w:left="720" w:hanging="360"/>
      </w:pPr>
      <w:rPr>
        <w:rFonts w:ascii="RotisSemiSans" w:hAnsi="RotisSemiSans" w:hint="default"/>
      </w:rPr>
    </w:lvl>
    <w:lvl w:ilvl="1" w:tplc="6F24297A">
      <w:start w:val="55"/>
      <w:numFmt w:val="bullet"/>
      <w:lvlText w:val="•"/>
      <w:lvlJc w:val="left"/>
      <w:pPr>
        <w:tabs>
          <w:tab w:val="num" w:pos="1440"/>
        </w:tabs>
        <w:ind w:left="1440" w:hanging="360"/>
      </w:pPr>
      <w:rPr>
        <w:rFonts w:ascii="RotisSemiSans" w:hAnsi="RotisSemiSans" w:hint="default"/>
      </w:rPr>
    </w:lvl>
    <w:lvl w:ilvl="2" w:tplc="B78AA582" w:tentative="1">
      <w:start w:val="1"/>
      <w:numFmt w:val="bullet"/>
      <w:lvlText w:val="•"/>
      <w:lvlJc w:val="left"/>
      <w:pPr>
        <w:tabs>
          <w:tab w:val="num" w:pos="2160"/>
        </w:tabs>
        <w:ind w:left="2160" w:hanging="360"/>
      </w:pPr>
      <w:rPr>
        <w:rFonts w:ascii="RotisSemiSans" w:hAnsi="RotisSemiSans" w:hint="default"/>
      </w:rPr>
    </w:lvl>
    <w:lvl w:ilvl="3" w:tplc="0B144210" w:tentative="1">
      <w:start w:val="1"/>
      <w:numFmt w:val="bullet"/>
      <w:lvlText w:val="•"/>
      <w:lvlJc w:val="left"/>
      <w:pPr>
        <w:tabs>
          <w:tab w:val="num" w:pos="2880"/>
        </w:tabs>
        <w:ind w:left="2880" w:hanging="360"/>
      </w:pPr>
      <w:rPr>
        <w:rFonts w:ascii="RotisSemiSans" w:hAnsi="RotisSemiSans" w:hint="default"/>
      </w:rPr>
    </w:lvl>
    <w:lvl w:ilvl="4" w:tplc="E5463D5A" w:tentative="1">
      <w:start w:val="1"/>
      <w:numFmt w:val="bullet"/>
      <w:lvlText w:val="•"/>
      <w:lvlJc w:val="left"/>
      <w:pPr>
        <w:tabs>
          <w:tab w:val="num" w:pos="3600"/>
        </w:tabs>
        <w:ind w:left="3600" w:hanging="360"/>
      </w:pPr>
      <w:rPr>
        <w:rFonts w:ascii="RotisSemiSans" w:hAnsi="RotisSemiSans" w:hint="default"/>
      </w:rPr>
    </w:lvl>
    <w:lvl w:ilvl="5" w:tplc="083E90B6" w:tentative="1">
      <w:start w:val="1"/>
      <w:numFmt w:val="bullet"/>
      <w:lvlText w:val="•"/>
      <w:lvlJc w:val="left"/>
      <w:pPr>
        <w:tabs>
          <w:tab w:val="num" w:pos="4320"/>
        </w:tabs>
        <w:ind w:left="4320" w:hanging="360"/>
      </w:pPr>
      <w:rPr>
        <w:rFonts w:ascii="RotisSemiSans" w:hAnsi="RotisSemiSans" w:hint="default"/>
      </w:rPr>
    </w:lvl>
    <w:lvl w:ilvl="6" w:tplc="0794F446" w:tentative="1">
      <w:start w:val="1"/>
      <w:numFmt w:val="bullet"/>
      <w:lvlText w:val="•"/>
      <w:lvlJc w:val="left"/>
      <w:pPr>
        <w:tabs>
          <w:tab w:val="num" w:pos="5040"/>
        </w:tabs>
        <w:ind w:left="5040" w:hanging="360"/>
      </w:pPr>
      <w:rPr>
        <w:rFonts w:ascii="RotisSemiSans" w:hAnsi="RotisSemiSans" w:hint="default"/>
      </w:rPr>
    </w:lvl>
    <w:lvl w:ilvl="7" w:tplc="C14C2778" w:tentative="1">
      <w:start w:val="1"/>
      <w:numFmt w:val="bullet"/>
      <w:lvlText w:val="•"/>
      <w:lvlJc w:val="left"/>
      <w:pPr>
        <w:tabs>
          <w:tab w:val="num" w:pos="5760"/>
        </w:tabs>
        <w:ind w:left="5760" w:hanging="360"/>
      </w:pPr>
      <w:rPr>
        <w:rFonts w:ascii="RotisSemiSans" w:hAnsi="RotisSemiSans" w:hint="default"/>
      </w:rPr>
    </w:lvl>
    <w:lvl w:ilvl="8" w:tplc="73DC45AC" w:tentative="1">
      <w:start w:val="1"/>
      <w:numFmt w:val="bullet"/>
      <w:lvlText w:val="•"/>
      <w:lvlJc w:val="left"/>
      <w:pPr>
        <w:tabs>
          <w:tab w:val="num" w:pos="6480"/>
        </w:tabs>
        <w:ind w:left="6480" w:hanging="360"/>
      </w:pPr>
      <w:rPr>
        <w:rFonts w:ascii="RotisSemiSans" w:hAnsi="RotisSemiSans" w:hint="default"/>
      </w:rPr>
    </w:lvl>
  </w:abstractNum>
  <w:abstractNum w:abstractNumId="13" w15:restartNumberingAfterBreak="0">
    <w:nsid w:val="2EAA68BD"/>
    <w:multiLevelType w:val="hybridMultilevel"/>
    <w:tmpl w:val="C6900418"/>
    <w:lvl w:ilvl="0" w:tplc="4880B45E">
      <w:start w:val="1"/>
      <w:numFmt w:val="bullet"/>
      <w:lvlText w:val="•"/>
      <w:lvlJc w:val="left"/>
      <w:pPr>
        <w:tabs>
          <w:tab w:val="num" w:pos="720"/>
        </w:tabs>
        <w:ind w:left="720" w:hanging="360"/>
      </w:pPr>
      <w:rPr>
        <w:rFonts w:ascii="RotisSemiSans" w:hAnsi="RotisSemiSans" w:hint="default"/>
      </w:rPr>
    </w:lvl>
    <w:lvl w:ilvl="1" w:tplc="1392302E">
      <w:start w:val="55"/>
      <w:numFmt w:val="bullet"/>
      <w:lvlText w:val="•"/>
      <w:lvlJc w:val="left"/>
      <w:pPr>
        <w:tabs>
          <w:tab w:val="num" w:pos="1440"/>
        </w:tabs>
        <w:ind w:left="1440" w:hanging="360"/>
      </w:pPr>
      <w:rPr>
        <w:rFonts w:ascii="RotisSemiSans" w:hAnsi="RotisSemiSans" w:hint="default"/>
      </w:rPr>
    </w:lvl>
    <w:lvl w:ilvl="2" w:tplc="BD58505C" w:tentative="1">
      <w:start w:val="1"/>
      <w:numFmt w:val="bullet"/>
      <w:lvlText w:val="•"/>
      <w:lvlJc w:val="left"/>
      <w:pPr>
        <w:tabs>
          <w:tab w:val="num" w:pos="2160"/>
        </w:tabs>
        <w:ind w:left="2160" w:hanging="360"/>
      </w:pPr>
      <w:rPr>
        <w:rFonts w:ascii="RotisSemiSans" w:hAnsi="RotisSemiSans" w:hint="default"/>
      </w:rPr>
    </w:lvl>
    <w:lvl w:ilvl="3" w:tplc="550E7F44" w:tentative="1">
      <w:start w:val="1"/>
      <w:numFmt w:val="bullet"/>
      <w:lvlText w:val="•"/>
      <w:lvlJc w:val="left"/>
      <w:pPr>
        <w:tabs>
          <w:tab w:val="num" w:pos="2880"/>
        </w:tabs>
        <w:ind w:left="2880" w:hanging="360"/>
      </w:pPr>
      <w:rPr>
        <w:rFonts w:ascii="RotisSemiSans" w:hAnsi="RotisSemiSans" w:hint="default"/>
      </w:rPr>
    </w:lvl>
    <w:lvl w:ilvl="4" w:tplc="C176853E" w:tentative="1">
      <w:start w:val="1"/>
      <w:numFmt w:val="bullet"/>
      <w:lvlText w:val="•"/>
      <w:lvlJc w:val="left"/>
      <w:pPr>
        <w:tabs>
          <w:tab w:val="num" w:pos="3600"/>
        </w:tabs>
        <w:ind w:left="3600" w:hanging="360"/>
      </w:pPr>
      <w:rPr>
        <w:rFonts w:ascii="RotisSemiSans" w:hAnsi="RotisSemiSans" w:hint="default"/>
      </w:rPr>
    </w:lvl>
    <w:lvl w:ilvl="5" w:tplc="04F6958E" w:tentative="1">
      <w:start w:val="1"/>
      <w:numFmt w:val="bullet"/>
      <w:lvlText w:val="•"/>
      <w:lvlJc w:val="left"/>
      <w:pPr>
        <w:tabs>
          <w:tab w:val="num" w:pos="4320"/>
        </w:tabs>
        <w:ind w:left="4320" w:hanging="360"/>
      </w:pPr>
      <w:rPr>
        <w:rFonts w:ascii="RotisSemiSans" w:hAnsi="RotisSemiSans" w:hint="default"/>
      </w:rPr>
    </w:lvl>
    <w:lvl w:ilvl="6" w:tplc="141E15E6" w:tentative="1">
      <w:start w:val="1"/>
      <w:numFmt w:val="bullet"/>
      <w:lvlText w:val="•"/>
      <w:lvlJc w:val="left"/>
      <w:pPr>
        <w:tabs>
          <w:tab w:val="num" w:pos="5040"/>
        </w:tabs>
        <w:ind w:left="5040" w:hanging="360"/>
      </w:pPr>
      <w:rPr>
        <w:rFonts w:ascii="RotisSemiSans" w:hAnsi="RotisSemiSans" w:hint="default"/>
      </w:rPr>
    </w:lvl>
    <w:lvl w:ilvl="7" w:tplc="57A24DFA" w:tentative="1">
      <w:start w:val="1"/>
      <w:numFmt w:val="bullet"/>
      <w:lvlText w:val="•"/>
      <w:lvlJc w:val="left"/>
      <w:pPr>
        <w:tabs>
          <w:tab w:val="num" w:pos="5760"/>
        </w:tabs>
        <w:ind w:left="5760" w:hanging="360"/>
      </w:pPr>
      <w:rPr>
        <w:rFonts w:ascii="RotisSemiSans" w:hAnsi="RotisSemiSans" w:hint="default"/>
      </w:rPr>
    </w:lvl>
    <w:lvl w:ilvl="8" w:tplc="D43E0FBA" w:tentative="1">
      <w:start w:val="1"/>
      <w:numFmt w:val="bullet"/>
      <w:lvlText w:val="•"/>
      <w:lvlJc w:val="left"/>
      <w:pPr>
        <w:tabs>
          <w:tab w:val="num" w:pos="6480"/>
        </w:tabs>
        <w:ind w:left="6480" w:hanging="360"/>
      </w:pPr>
      <w:rPr>
        <w:rFonts w:ascii="RotisSemiSans" w:hAnsi="RotisSemiSans" w:hint="default"/>
      </w:rPr>
    </w:lvl>
  </w:abstractNum>
  <w:abstractNum w:abstractNumId="14" w15:restartNumberingAfterBreak="0">
    <w:nsid w:val="31D910FD"/>
    <w:multiLevelType w:val="hybridMultilevel"/>
    <w:tmpl w:val="BBA64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450FCF"/>
    <w:multiLevelType w:val="hybridMultilevel"/>
    <w:tmpl w:val="4106E712"/>
    <w:lvl w:ilvl="0" w:tplc="4328C8AA">
      <w:start w:val="1"/>
      <w:numFmt w:val="bullet"/>
      <w:lvlText w:val="•"/>
      <w:lvlJc w:val="left"/>
      <w:pPr>
        <w:tabs>
          <w:tab w:val="num" w:pos="720"/>
        </w:tabs>
        <w:ind w:left="720" w:hanging="360"/>
      </w:pPr>
      <w:rPr>
        <w:rFonts w:ascii="RotisSemiSans" w:hAnsi="RotisSemiSans" w:hint="default"/>
      </w:rPr>
    </w:lvl>
    <w:lvl w:ilvl="1" w:tplc="DEB203D6">
      <w:start w:val="55"/>
      <w:numFmt w:val="bullet"/>
      <w:lvlText w:val="•"/>
      <w:lvlJc w:val="left"/>
      <w:pPr>
        <w:tabs>
          <w:tab w:val="num" w:pos="1440"/>
        </w:tabs>
        <w:ind w:left="1440" w:hanging="360"/>
      </w:pPr>
      <w:rPr>
        <w:rFonts w:ascii="RotisSemiSans" w:hAnsi="RotisSemiSans" w:hint="default"/>
      </w:rPr>
    </w:lvl>
    <w:lvl w:ilvl="2" w:tplc="601473D0" w:tentative="1">
      <w:start w:val="1"/>
      <w:numFmt w:val="bullet"/>
      <w:lvlText w:val="•"/>
      <w:lvlJc w:val="left"/>
      <w:pPr>
        <w:tabs>
          <w:tab w:val="num" w:pos="2160"/>
        </w:tabs>
        <w:ind w:left="2160" w:hanging="360"/>
      </w:pPr>
      <w:rPr>
        <w:rFonts w:ascii="RotisSemiSans" w:hAnsi="RotisSemiSans" w:hint="default"/>
      </w:rPr>
    </w:lvl>
    <w:lvl w:ilvl="3" w:tplc="51661A7E" w:tentative="1">
      <w:start w:val="1"/>
      <w:numFmt w:val="bullet"/>
      <w:lvlText w:val="•"/>
      <w:lvlJc w:val="left"/>
      <w:pPr>
        <w:tabs>
          <w:tab w:val="num" w:pos="2880"/>
        </w:tabs>
        <w:ind w:left="2880" w:hanging="360"/>
      </w:pPr>
      <w:rPr>
        <w:rFonts w:ascii="RotisSemiSans" w:hAnsi="RotisSemiSans" w:hint="default"/>
      </w:rPr>
    </w:lvl>
    <w:lvl w:ilvl="4" w:tplc="A52C283A" w:tentative="1">
      <w:start w:val="1"/>
      <w:numFmt w:val="bullet"/>
      <w:lvlText w:val="•"/>
      <w:lvlJc w:val="left"/>
      <w:pPr>
        <w:tabs>
          <w:tab w:val="num" w:pos="3600"/>
        </w:tabs>
        <w:ind w:left="3600" w:hanging="360"/>
      </w:pPr>
      <w:rPr>
        <w:rFonts w:ascii="RotisSemiSans" w:hAnsi="RotisSemiSans" w:hint="default"/>
      </w:rPr>
    </w:lvl>
    <w:lvl w:ilvl="5" w:tplc="952420F6" w:tentative="1">
      <w:start w:val="1"/>
      <w:numFmt w:val="bullet"/>
      <w:lvlText w:val="•"/>
      <w:lvlJc w:val="left"/>
      <w:pPr>
        <w:tabs>
          <w:tab w:val="num" w:pos="4320"/>
        </w:tabs>
        <w:ind w:left="4320" w:hanging="360"/>
      </w:pPr>
      <w:rPr>
        <w:rFonts w:ascii="RotisSemiSans" w:hAnsi="RotisSemiSans" w:hint="default"/>
      </w:rPr>
    </w:lvl>
    <w:lvl w:ilvl="6" w:tplc="E410B742" w:tentative="1">
      <w:start w:val="1"/>
      <w:numFmt w:val="bullet"/>
      <w:lvlText w:val="•"/>
      <w:lvlJc w:val="left"/>
      <w:pPr>
        <w:tabs>
          <w:tab w:val="num" w:pos="5040"/>
        </w:tabs>
        <w:ind w:left="5040" w:hanging="360"/>
      </w:pPr>
      <w:rPr>
        <w:rFonts w:ascii="RotisSemiSans" w:hAnsi="RotisSemiSans" w:hint="default"/>
      </w:rPr>
    </w:lvl>
    <w:lvl w:ilvl="7" w:tplc="16E23130" w:tentative="1">
      <w:start w:val="1"/>
      <w:numFmt w:val="bullet"/>
      <w:lvlText w:val="•"/>
      <w:lvlJc w:val="left"/>
      <w:pPr>
        <w:tabs>
          <w:tab w:val="num" w:pos="5760"/>
        </w:tabs>
        <w:ind w:left="5760" w:hanging="360"/>
      </w:pPr>
      <w:rPr>
        <w:rFonts w:ascii="RotisSemiSans" w:hAnsi="RotisSemiSans" w:hint="default"/>
      </w:rPr>
    </w:lvl>
    <w:lvl w:ilvl="8" w:tplc="5B2C2F46" w:tentative="1">
      <w:start w:val="1"/>
      <w:numFmt w:val="bullet"/>
      <w:lvlText w:val="•"/>
      <w:lvlJc w:val="left"/>
      <w:pPr>
        <w:tabs>
          <w:tab w:val="num" w:pos="6480"/>
        </w:tabs>
        <w:ind w:left="6480" w:hanging="360"/>
      </w:pPr>
      <w:rPr>
        <w:rFonts w:ascii="RotisSemiSans" w:hAnsi="RotisSemiSans" w:hint="default"/>
      </w:rPr>
    </w:lvl>
  </w:abstractNum>
  <w:abstractNum w:abstractNumId="16" w15:restartNumberingAfterBreak="0">
    <w:nsid w:val="46294B94"/>
    <w:multiLevelType w:val="hybridMultilevel"/>
    <w:tmpl w:val="8544F668"/>
    <w:lvl w:ilvl="0" w:tplc="B184A422">
      <w:start w:val="1"/>
      <w:numFmt w:val="bullet"/>
      <w:lvlText w:val="•"/>
      <w:lvlJc w:val="left"/>
      <w:pPr>
        <w:tabs>
          <w:tab w:val="num" w:pos="720"/>
        </w:tabs>
        <w:ind w:left="720" w:hanging="360"/>
      </w:pPr>
      <w:rPr>
        <w:rFonts w:ascii="RotisSemiSans" w:hAnsi="RotisSemiSans" w:hint="default"/>
      </w:rPr>
    </w:lvl>
    <w:lvl w:ilvl="1" w:tplc="40CC63A6">
      <w:start w:val="55"/>
      <w:numFmt w:val="bullet"/>
      <w:lvlText w:val="•"/>
      <w:lvlJc w:val="left"/>
      <w:pPr>
        <w:tabs>
          <w:tab w:val="num" w:pos="1440"/>
        </w:tabs>
        <w:ind w:left="1440" w:hanging="360"/>
      </w:pPr>
      <w:rPr>
        <w:rFonts w:ascii="RotisSemiSans" w:hAnsi="RotisSemiSans" w:hint="default"/>
      </w:rPr>
    </w:lvl>
    <w:lvl w:ilvl="2" w:tplc="387A173A" w:tentative="1">
      <w:start w:val="1"/>
      <w:numFmt w:val="bullet"/>
      <w:lvlText w:val="•"/>
      <w:lvlJc w:val="left"/>
      <w:pPr>
        <w:tabs>
          <w:tab w:val="num" w:pos="2160"/>
        </w:tabs>
        <w:ind w:left="2160" w:hanging="360"/>
      </w:pPr>
      <w:rPr>
        <w:rFonts w:ascii="RotisSemiSans" w:hAnsi="RotisSemiSans" w:hint="default"/>
      </w:rPr>
    </w:lvl>
    <w:lvl w:ilvl="3" w:tplc="71904402" w:tentative="1">
      <w:start w:val="1"/>
      <w:numFmt w:val="bullet"/>
      <w:lvlText w:val="•"/>
      <w:lvlJc w:val="left"/>
      <w:pPr>
        <w:tabs>
          <w:tab w:val="num" w:pos="2880"/>
        </w:tabs>
        <w:ind w:left="2880" w:hanging="360"/>
      </w:pPr>
      <w:rPr>
        <w:rFonts w:ascii="RotisSemiSans" w:hAnsi="RotisSemiSans" w:hint="default"/>
      </w:rPr>
    </w:lvl>
    <w:lvl w:ilvl="4" w:tplc="7C6E2E3C" w:tentative="1">
      <w:start w:val="1"/>
      <w:numFmt w:val="bullet"/>
      <w:lvlText w:val="•"/>
      <w:lvlJc w:val="left"/>
      <w:pPr>
        <w:tabs>
          <w:tab w:val="num" w:pos="3600"/>
        </w:tabs>
        <w:ind w:left="3600" w:hanging="360"/>
      </w:pPr>
      <w:rPr>
        <w:rFonts w:ascii="RotisSemiSans" w:hAnsi="RotisSemiSans" w:hint="default"/>
      </w:rPr>
    </w:lvl>
    <w:lvl w:ilvl="5" w:tplc="15CC7F0A" w:tentative="1">
      <w:start w:val="1"/>
      <w:numFmt w:val="bullet"/>
      <w:lvlText w:val="•"/>
      <w:lvlJc w:val="left"/>
      <w:pPr>
        <w:tabs>
          <w:tab w:val="num" w:pos="4320"/>
        </w:tabs>
        <w:ind w:left="4320" w:hanging="360"/>
      </w:pPr>
      <w:rPr>
        <w:rFonts w:ascii="RotisSemiSans" w:hAnsi="RotisSemiSans" w:hint="default"/>
      </w:rPr>
    </w:lvl>
    <w:lvl w:ilvl="6" w:tplc="1C2C4044" w:tentative="1">
      <w:start w:val="1"/>
      <w:numFmt w:val="bullet"/>
      <w:lvlText w:val="•"/>
      <w:lvlJc w:val="left"/>
      <w:pPr>
        <w:tabs>
          <w:tab w:val="num" w:pos="5040"/>
        </w:tabs>
        <w:ind w:left="5040" w:hanging="360"/>
      </w:pPr>
      <w:rPr>
        <w:rFonts w:ascii="RotisSemiSans" w:hAnsi="RotisSemiSans" w:hint="default"/>
      </w:rPr>
    </w:lvl>
    <w:lvl w:ilvl="7" w:tplc="FC887578" w:tentative="1">
      <w:start w:val="1"/>
      <w:numFmt w:val="bullet"/>
      <w:lvlText w:val="•"/>
      <w:lvlJc w:val="left"/>
      <w:pPr>
        <w:tabs>
          <w:tab w:val="num" w:pos="5760"/>
        </w:tabs>
        <w:ind w:left="5760" w:hanging="360"/>
      </w:pPr>
      <w:rPr>
        <w:rFonts w:ascii="RotisSemiSans" w:hAnsi="RotisSemiSans" w:hint="default"/>
      </w:rPr>
    </w:lvl>
    <w:lvl w:ilvl="8" w:tplc="030E70D0" w:tentative="1">
      <w:start w:val="1"/>
      <w:numFmt w:val="bullet"/>
      <w:lvlText w:val="•"/>
      <w:lvlJc w:val="left"/>
      <w:pPr>
        <w:tabs>
          <w:tab w:val="num" w:pos="6480"/>
        </w:tabs>
        <w:ind w:left="6480" w:hanging="360"/>
      </w:pPr>
      <w:rPr>
        <w:rFonts w:ascii="RotisSemiSans" w:hAnsi="RotisSemiSans" w:hint="default"/>
      </w:rPr>
    </w:lvl>
  </w:abstractNum>
  <w:abstractNum w:abstractNumId="17" w15:restartNumberingAfterBreak="0">
    <w:nsid w:val="47DA3AA0"/>
    <w:multiLevelType w:val="hybridMultilevel"/>
    <w:tmpl w:val="74BA88C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320ED"/>
    <w:multiLevelType w:val="hybridMultilevel"/>
    <w:tmpl w:val="826E2B66"/>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4C6E609A"/>
    <w:multiLevelType w:val="multilevel"/>
    <w:tmpl w:val="D2D27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19C17EA"/>
    <w:multiLevelType w:val="hybridMultilevel"/>
    <w:tmpl w:val="10A4DECA"/>
    <w:lvl w:ilvl="0" w:tplc="190090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52CB76BF"/>
    <w:multiLevelType w:val="hybridMultilevel"/>
    <w:tmpl w:val="A732D4C2"/>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703755"/>
    <w:multiLevelType w:val="hybridMultilevel"/>
    <w:tmpl w:val="066829BA"/>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0017E8"/>
    <w:multiLevelType w:val="hybridMultilevel"/>
    <w:tmpl w:val="B382237A"/>
    <w:lvl w:ilvl="0" w:tplc="5F522AC0">
      <w:start w:val="1"/>
      <w:numFmt w:val="bullet"/>
      <w:lvlText w:val="•"/>
      <w:lvlJc w:val="left"/>
      <w:pPr>
        <w:tabs>
          <w:tab w:val="num" w:pos="720"/>
        </w:tabs>
        <w:ind w:left="720" w:hanging="360"/>
      </w:pPr>
      <w:rPr>
        <w:rFonts w:ascii="RotisSemiSans" w:hAnsi="RotisSemiSans" w:hint="default"/>
      </w:rPr>
    </w:lvl>
    <w:lvl w:ilvl="1" w:tplc="4D728668">
      <w:start w:val="55"/>
      <w:numFmt w:val="bullet"/>
      <w:lvlText w:val="•"/>
      <w:lvlJc w:val="left"/>
      <w:pPr>
        <w:tabs>
          <w:tab w:val="num" w:pos="1440"/>
        </w:tabs>
        <w:ind w:left="1440" w:hanging="360"/>
      </w:pPr>
      <w:rPr>
        <w:rFonts w:ascii="RotisSemiSans" w:hAnsi="RotisSemiSans" w:hint="default"/>
      </w:rPr>
    </w:lvl>
    <w:lvl w:ilvl="2" w:tplc="B6C8C574" w:tentative="1">
      <w:start w:val="1"/>
      <w:numFmt w:val="bullet"/>
      <w:lvlText w:val="•"/>
      <w:lvlJc w:val="left"/>
      <w:pPr>
        <w:tabs>
          <w:tab w:val="num" w:pos="2160"/>
        </w:tabs>
        <w:ind w:left="2160" w:hanging="360"/>
      </w:pPr>
      <w:rPr>
        <w:rFonts w:ascii="RotisSemiSans" w:hAnsi="RotisSemiSans" w:hint="default"/>
      </w:rPr>
    </w:lvl>
    <w:lvl w:ilvl="3" w:tplc="8A3A3B60" w:tentative="1">
      <w:start w:val="1"/>
      <w:numFmt w:val="bullet"/>
      <w:lvlText w:val="•"/>
      <w:lvlJc w:val="left"/>
      <w:pPr>
        <w:tabs>
          <w:tab w:val="num" w:pos="2880"/>
        </w:tabs>
        <w:ind w:left="2880" w:hanging="360"/>
      </w:pPr>
      <w:rPr>
        <w:rFonts w:ascii="RotisSemiSans" w:hAnsi="RotisSemiSans" w:hint="default"/>
      </w:rPr>
    </w:lvl>
    <w:lvl w:ilvl="4" w:tplc="66264C18" w:tentative="1">
      <w:start w:val="1"/>
      <w:numFmt w:val="bullet"/>
      <w:lvlText w:val="•"/>
      <w:lvlJc w:val="left"/>
      <w:pPr>
        <w:tabs>
          <w:tab w:val="num" w:pos="3600"/>
        </w:tabs>
        <w:ind w:left="3600" w:hanging="360"/>
      </w:pPr>
      <w:rPr>
        <w:rFonts w:ascii="RotisSemiSans" w:hAnsi="RotisSemiSans" w:hint="default"/>
      </w:rPr>
    </w:lvl>
    <w:lvl w:ilvl="5" w:tplc="9334C022" w:tentative="1">
      <w:start w:val="1"/>
      <w:numFmt w:val="bullet"/>
      <w:lvlText w:val="•"/>
      <w:lvlJc w:val="left"/>
      <w:pPr>
        <w:tabs>
          <w:tab w:val="num" w:pos="4320"/>
        </w:tabs>
        <w:ind w:left="4320" w:hanging="360"/>
      </w:pPr>
      <w:rPr>
        <w:rFonts w:ascii="RotisSemiSans" w:hAnsi="RotisSemiSans" w:hint="default"/>
      </w:rPr>
    </w:lvl>
    <w:lvl w:ilvl="6" w:tplc="91A62B88" w:tentative="1">
      <w:start w:val="1"/>
      <w:numFmt w:val="bullet"/>
      <w:lvlText w:val="•"/>
      <w:lvlJc w:val="left"/>
      <w:pPr>
        <w:tabs>
          <w:tab w:val="num" w:pos="5040"/>
        </w:tabs>
        <w:ind w:left="5040" w:hanging="360"/>
      </w:pPr>
      <w:rPr>
        <w:rFonts w:ascii="RotisSemiSans" w:hAnsi="RotisSemiSans" w:hint="default"/>
      </w:rPr>
    </w:lvl>
    <w:lvl w:ilvl="7" w:tplc="8D487082" w:tentative="1">
      <w:start w:val="1"/>
      <w:numFmt w:val="bullet"/>
      <w:lvlText w:val="•"/>
      <w:lvlJc w:val="left"/>
      <w:pPr>
        <w:tabs>
          <w:tab w:val="num" w:pos="5760"/>
        </w:tabs>
        <w:ind w:left="5760" w:hanging="360"/>
      </w:pPr>
      <w:rPr>
        <w:rFonts w:ascii="RotisSemiSans" w:hAnsi="RotisSemiSans" w:hint="default"/>
      </w:rPr>
    </w:lvl>
    <w:lvl w:ilvl="8" w:tplc="AD44B5FE" w:tentative="1">
      <w:start w:val="1"/>
      <w:numFmt w:val="bullet"/>
      <w:lvlText w:val="•"/>
      <w:lvlJc w:val="left"/>
      <w:pPr>
        <w:tabs>
          <w:tab w:val="num" w:pos="6480"/>
        </w:tabs>
        <w:ind w:left="6480" w:hanging="360"/>
      </w:pPr>
      <w:rPr>
        <w:rFonts w:ascii="RotisSemiSans" w:hAnsi="RotisSemiSans" w:hint="default"/>
      </w:rPr>
    </w:lvl>
  </w:abstractNum>
  <w:abstractNum w:abstractNumId="25" w15:restartNumberingAfterBreak="0">
    <w:nsid w:val="68B10A6B"/>
    <w:multiLevelType w:val="hybridMultilevel"/>
    <w:tmpl w:val="A8486238"/>
    <w:lvl w:ilvl="0" w:tplc="0504C0D6">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B462AE3"/>
    <w:multiLevelType w:val="hybridMultilevel"/>
    <w:tmpl w:val="0A66408E"/>
    <w:lvl w:ilvl="0" w:tplc="688E9D36">
      <w:start w:val="1"/>
      <w:numFmt w:val="bullet"/>
      <w:lvlText w:val=""/>
      <w:lvlJc w:val="left"/>
      <w:pPr>
        <w:tabs>
          <w:tab w:val="num" w:pos="720"/>
        </w:tabs>
        <w:ind w:left="720" w:hanging="360"/>
      </w:pPr>
      <w:rPr>
        <w:rFonts w:ascii="Symbol" w:hAnsi="Symbol" w:hint="default"/>
        <w:b w:val="0"/>
        <w:i w:val="0"/>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832E1"/>
    <w:multiLevelType w:val="hybridMultilevel"/>
    <w:tmpl w:val="C7DA75CA"/>
    <w:lvl w:ilvl="0" w:tplc="0C0A000F">
      <w:start w:val="1"/>
      <w:numFmt w:val="decimal"/>
      <w:lvlText w:val="%1."/>
      <w:lvlJc w:val="left"/>
      <w:pPr>
        <w:tabs>
          <w:tab w:val="num" w:pos="360"/>
        </w:tabs>
        <w:ind w:left="360" w:hanging="360"/>
      </w:pPr>
      <w:rPr>
        <w:rFonts w:hint="default"/>
      </w:rPr>
    </w:lvl>
    <w:lvl w:ilvl="1" w:tplc="626AF642">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71AE6DA3"/>
    <w:multiLevelType w:val="hybridMultilevel"/>
    <w:tmpl w:val="8974C36E"/>
    <w:lvl w:ilvl="0" w:tplc="D4266ADE">
      <w:start w:val="1"/>
      <w:numFmt w:val="bullet"/>
      <w:lvlText w:val="•"/>
      <w:lvlJc w:val="left"/>
      <w:pPr>
        <w:tabs>
          <w:tab w:val="num" w:pos="720"/>
        </w:tabs>
        <w:ind w:left="720" w:hanging="360"/>
      </w:pPr>
      <w:rPr>
        <w:rFonts w:ascii="RotisSemiSans" w:hAnsi="RotisSemiSans" w:hint="default"/>
      </w:rPr>
    </w:lvl>
    <w:lvl w:ilvl="1" w:tplc="2A127304">
      <w:start w:val="55"/>
      <w:numFmt w:val="bullet"/>
      <w:lvlText w:val="•"/>
      <w:lvlJc w:val="left"/>
      <w:pPr>
        <w:tabs>
          <w:tab w:val="num" w:pos="1440"/>
        </w:tabs>
        <w:ind w:left="1440" w:hanging="360"/>
      </w:pPr>
      <w:rPr>
        <w:rFonts w:ascii="RotisSemiSans" w:hAnsi="RotisSemiSans" w:hint="default"/>
      </w:rPr>
    </w:lvl>
    <w:lvl w:ilvl="2" w:tplc="C56A04C0" w:tentative="1">
      <w:start w:val="1"/>
      <w:numFmt w:val="bullet"/>
      <w:lvlText w:val="•"/>
      <w:lvlJc w:val="left"/>
      <w:pPr>
        <w:tabs>
          <w:tab w:val="num" w:pos="2160"/>
        </w:tabs>
        <w:ind w:left="2160" w:hanging="360"/>
      </w:pPr>
      <w:rPr>
        <w:rFonts w:ascii="RotisSemiSans" w:hAnsi="RotisSemiSans" w:hint="default"/>
      </w:rPr>
    </w:lvl>
    <w:lvl w:ilvl="3" w:tplc="B63E16EA" w:tentative="1">
      <w:start w:val="1"/>
      <w:numFmt w:val="bullet"/>
      <w:lvlText w:val="•"/>
      <w:lvlJc w:val="left"/>
      <w:pPr>
        <w:tabs>
          <w:tab w:val="num" w:pos="2880"/>
        </w:tabs>
        <w:ind w:left="2880" w:hanging="360"/>
      </w:pPr>
      <w:rPr>
        <w:rFonts w:ascii="RotisSemiSans" w:hAnsi="RotisSemiSans" w:hint="default"/>
      </w:rPr>
    </w:lvl>
    <w:lvl w:ilvl="4" w:tplc="5D34045C" w:tentative="1">
      <w:start w:val="1"/>
      <w:numFmt w:val="bullet"/>
      <w:lvlText w:val="•"/>
      <w:lvlJc w:val="left"/>
      <w:pPr>
        <w:tabs>
          <w:tab w:val="num" w:pos="3600"/>
        </w:tabs>
        <w:ind w:left="3600" w:hanging="360"/>
      </w:pPr>
      <w:rPr>
        <w:rFonts w:ascii="RotisSemiSans" w:hAnsi="RotisSemiSans" w:hint="default"/>
      </w:rPr>
    </w:lvl>
    <w:lvl w:ilvl="5" w:tplc="8CDC4416" w:tentative="1">
      <w:start w:val="1"/>
      <w:numFmt w:val="bullet"/>
      <w:lvlText w:val="•"/>
      <w:lvlJc w:val="left"/>
      <w:pPr>
        <w:tabs>
          <w:tab w:val="num" w:pos="4320"/>
        </w:tabs>
        <w:ind w:left="4320" w:hanging="360"/>
      </w:pPr>
      <w:rPr>
        <w:rFonts w:ascii="RotisSemiSans" w:hAnsi="RotisSemiSans" w:hint="default"/>
      </w:rPr>
    </w:lvl>
    <w:lvl w:ilvl="6" w:tplc="6840FD14" w:tentative="1">
      <w:start w:val="1"/>
      <w:numFmt w:val="bullet"/>
      <w:lvlText w:val="•"/>
      <w:lvlJc w:val="left"/>
      <w:pPr>
        <w:tabs>
          <w:tab w:val="num" w:pos="5040"/>
        </w:tabs>
        <w:ind w:left="5040" w:hanging="360"/>
      </w:pPr>
      <w:rPr>
        <w:rFonts w:ascii="RotisSemiSans" w:hAnsi="RotisSemiSans" w:hint="default"/>
      </w:rPr>
    </w:lvl>
    <w:lvl w:ilvl="7" w:tplc="928C97BE" w:tentative="1">
      <w:start w:val="1"/>
      <w:numFmt w:val="bullet"/>
      <w:lvlText w:val="•"/>
      <w:lvlJc w:val="left"/>
      <w:pPr>
        <w:tabs>
          <w:tab w:val="num" w:pos="5760"/>
        </w:tabs>
        <w:ind w:left="5760" w:hanging="360"/>
      </w:pPr>
      <w:rPr>
        <w:rFonts w:ascii="RotisSemiSans" w:hAnsi="RotisSemiSans" w:hint="default"/>
      </w:rPr>
    </w:lvl>
    <w:lvl w:ilvl="8" w:tplc="E05E32AE" w:tentative="1">
      <w:start w:val="1"/>
      <w:numFmt w:val="bullet"/>
      <w:lvlText w:val="•"/>
      <w:lvlJc w:val="left"/>
      <w:pPr>
        <w:tabs>
          <w:tab w:val="num" w:pos="6480"/>
        </w:tabs>
        <w:ind w:left="6480" w:hanging="360"/>
      </w:pPr>
      <w:rPr>
        <w:rFonts w:ascii="RotisSemiSans" w:hAnsi="RotisSemiSans" w:hint="default"/>
      </w:rPr>
    </w:lvl>
  </w:abstractNum>
  <w:abstractNum w:abstractNumId="30" w15:restartNumberingAfterBreak="0">
    <w:nsid w:val="7CCC0464"/>
    <w:multiLevelType w:val="hybridMultilevel"/>
    <w:tmpl w:val="20A0FC26"/>
    <w:lvl w:ilvl="0" w:tplc="F5C084BA">
      <w:start w:val="1"/>
      <w:numFmt w:val="bullet"/>
      <w:lvlText w:val="•"/>
      <w:lvlJc w:val="left"/>
      <w:pPr>
        <w:tabs>
          <w:tab w:val="num" w:pos="720"/>
        </w:tabs>
        <w:ind w:left="720" w:hanging="360"/>
      </w:pPr>
      <w:rPr>
        <w:rFonts w:ascii="RotisSemiSans" w:hAnsi="RotisSemiSans" w:hint="default"/>
      </w:rPr>
    </w:lvl>
    <w:lvl w:ilvl="1" w:tplc="6AAA8BAA">
      <w:start w:val="55"/>
      <w:numFmt w:val="bullet"/>
      <w:lvlText w:val="•"/>
      <w:lvlJc w:val="left"/>
      <w:pPr>
        <w:tabs>
          <w:tab w:val="num" w:pos="1440"/>
        </w:tabs>
        <w:ind w:left="1440" w:hanging="360"/>
      </w:pPr>
      <w:rPr>
        <w:rFonts w:ascii="RotisSemiSans" w:hAnsi="RotisSemiSans" w:hint="default"/>
      </w:rPr>
    </w:lvl>
    <w:lvl w:ilvl="2" w:tplc="8412168C" w:tentative="1">
      <w:start w:val="1"/>
      <w:numFmt w:val="bullet"/>
      <w:lvlText w:val="•"/>
      <w:lvlJc w:val="left"/>
      <w:pPr>
        <w:tabs>
          <w:tab w:val="num" w:pos="2160"/>
        </w:tabs>
        <w:ind w:left="2160" w:hanging="360"/>
      </w:pPr>
      <w:rPr>
        <w:rFonts w:ascii="RotisSemiSans" w:hAnsi="RotisSemiSans" w:hint="default"/>
      </w:rPr>
    </w:lvl>
    <w:lvl w:ilvl="3" w:tplc="4C0E385E" w:tentative="1">
      <w:start w:val="1"/>
      <w:numFmt w:val="bullet"/>
      <w:lvlText w:val="•"/>
      <w:lvlJc w:val="left"/>
      <w:pPr>
        <w:tabs>
          <w:tab w:val="num" w:pos="2880"/>
        </w:tabs>
        <w:ind w:left="2880" w:hanging="360"/>
      </w:pPr>
      <w:rPr>
        <w:rFonts w:ascii="RotisSemiSans" w:hAnsi="RotisSemiSans" w:hint="default"/>
      </w:rPr>
    </w:lvl>
    <w:lvl w:ilvl="4" w:tplc="CC2428EC" w:tentative="1">
      <w:start w:val="1"/>
      <w:numFmt w:val="bullet"/>
      <w:lvlText w:val="•"/>
      <w:lvlJc w:val="left"/>
      <w:pPr>
        <w:tabs>
          <w:tab w:val="num" w:pos="3600"/>
        </w:tabs>
        <w:ind w:left="3600" w:hanging="360"/>
      </w:pPr>
      <w:rPr>
        <w:rFonts w:ascii="RotisSemiSans" w:hAnsi="RotisSemiSans" w:hint="default"/>
      </w:rPr>
    </w:lvl>
    <w:lvl w:ilvl="5" w:tplc="71EA7D32" w:tentative="1">
      <w:start w:val="1"/>
      <w:numFmt w:val="bullet"/>
      <w:lvlText w:val="•"/>
      <w:lvlJc w:val="left"/>
      <w:pPr>
        <w:tabs>
          <w:tab w:val="num" w:pos="4320"/>
        </w:tabs>
        <w:ind w:left="4320" w:hanging="360"/>
      </w:pPr>
      <w:rPr>
        <w:rFonts w:ascii="RotisSemiSans" w:hAnsi="RotisSemiSans" w:hint="default"/>
      </w:rPr>
    </w:lvl>
    <w:lvl w:ilvl="6" w:tplc="8A5C9676" w:tentative="1">
      <w:start w:val="1"/>
      <w:numFmt w:val="bullet"/>
      <w:lvlText w:val="•"/>
      <w:lvlJc w:val="left"/>
      <w:pPr>
        <w:tabs>
          <w:tab w:val="num" w:pos="5040"/>
        </w:tabs>
        <w:ind w:left="5040" w:hanging="360"/>
      </w:pPr>
      <w:rPr>
        <w:rFonts w:ascii="RotisSemiSans" w:hAnsi="RotisSemiSans" w:hint="default"/>
      </w:rPr>
    </w:lvl>
    <w:lvl w:ilvl="7" w:tplc="976A3598" w:tentative="1">
      <w:start w:val="1"/>
      <w:numFmt w:val="bullet"/>
      <w:lvlText w:val="•"/>
      <w:lvlJc w:val="left"/>
      <w:pPr>
        <w:tabs>
          <w:tab w:val="num" w:pos="5760"/>
        </w:tabs>
        <w:ind w:left="5760" w:hanging="360"/>
      </w:pPr>
      <w:rPr>
        <w:rFonts w:ascii="RotisSemiSans" w:hAnsi="RotisSemiSans" w:hint="default"/>
      </w:rPr>
    </w:lvl>
    <w:lvl w:ilvl="8" w:tplc="7988F7DA" w:tentative="1">
      <w:start w:val="1"/>
      <w:numFmt w:val="bullet"/>
      <w:lvlText w:val="•"/>
      <w:lvlJc w:val="left"/>
      <w:pPr>
        <w:tabs>
          <w:tab w:val="num" w:pos="6480"/>
        </w:tabs>
        <w:ind w:left="6480" w:hanging="360"/>
      </w:pPr>
      <w:rPr>
        <w:rFonts w:ascii="RotisSemiSans" w:hAnsi="RotisSemiSans" w:hint="default"/>
      </w:rPr>
    </w:lvl>
  </w:abstractNum>
  <w:num w:numId="1">
    <w:abstractNumId w:val="18"/>
  </w:num>
  <w:num w:numId="2">
    <w:abstractNumId w:val="12"/>
  </w:num>
  <w:num w:numId="3">
    <w:abstractNumId w:val="16"/>
  </w:num>
  <w:num w:numId="4">
    <w:abstractNumId w:val="6"/>
  </w:num>
  <w:num w:numId="5">
    <w:abstractNumId w:val="24"/>
  </w:num>
  <w:num w:numId="6">
    <w:abstractNumId w:val="30"/>
  </w:num>
  <w:num w:numId="7">
    <w:abstractNumId w:val="29"/>
  </w:num>
  <w:num w:numId="8">
    <w:abstractNumId w:val="13"/>
  </w:num>
  <w:num w:numId="9">
    <w:abstractNumId w:val="15"/>
  </w:num>
  <w:num w:numId="10">
    <w:abstractNumId w:val="1"/>
  </w:num>
  <w:num w:numId="11">
    <w:abstractNumId w:val="27"/>
  </w:num>
  <w:num w:numId="12">
    <w:abstractNumId w:val="9"/>
  </w:num>
  <w:num w:numId="13">
    <w:abstractNumId w:val="22"/>
  </w:num>
  <w:num w:numId="14">
    <w:abstractNumId w:val="23"/>
  </w:num>
  <w:num w:numId="15">
    <w:abstractNumId w:val="10"/>
  </w:num>
  <w:num w:numId="16">
    <w:abstractNumId w:val="8"/>
  </w:num>
  <w:num w:numId="17">
    <w:abstractNumId w:val="7"/>
  </w:num>
  <w:num w:numId="18">
    <w:abstractNumId w:val="26"/>
  </w:num>
  <w:num w:numId="19">
    <w:abstractNumId w:val="4"/>
  </w:num>
  <w:num w:numId="20">
    <w:abstractNumId w:val="17"/>
  </w:num>
  <w:num w:numId="21">
    <w:abstractNumId w:val="0"/>
  </w:num>
  <w:num w:numId="22">
    <w:abstractNumId w:val="14"/>
  </w:num>
  <w:num w:numId="23">
    <w:abstractNumId w:val="5"/>
  </w:num>
  <w:num w:numId="24">
    <w:abstractNumId w:val="20"/>
  </w:num>
  <w:num w:numId="25">
    <w:abstractNumId w:val="11"/>
  </w:num>
  <w:num w:numId="26">
    <w:abstractNumId w:val="3"/>
  </w:num>
  <w:num w:numId="27">
    <w:abstractNumId w:val="28"/>
  </w:num>
  <w:num w:numId="28">
    <w:abstractNumId w:val="19"/>
  </w:num>
  <w:num w:numId="29">
    <w:abstractNumId w:val="2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188"/>
    <w:rsid w:val="00005006"/>
    <w:rsid w:val="0000695B"/>
    <w:rsid w:val="0000751E"/>
    <w:rsid w:val="000079C0"/>
    <w:rsid w:val="00014C9E"/>
    <w:rsid w:val="00023BF4"/>
    <w:rsid w:val="000252D6"/>
    <w:rsid w:val="00034D47"/>
    <w:rsid w:val="00034F23"/>
    <w:rsid w:val="00037615"/>
    <w:rsid w:val="000413AC"/>
    <w:rsid w:val="00047D67"/>
    <w:rsid w:val="00051FDF"/>
    <w:rsid w:val="000535F4"/>
    <w:rsid w:val="00054251"/>
    <w:rsid w:val="00054DE5"/>
    <w:rsid w:val="0005536C"/>
    <w:rsid w:val="00064BBD"/>
    <w:rsid w:val="00067629"/>
    <w:rsid w:val="00067ABA"/>
    <w:rsid w:val="00081D48"/>
    <w:rsid w:val="0008591D"/>
    <w:rsid w:val="00085A0B"/>
    <w:rsid w:val="00086CD4"/>
    <w:rsid w:val="00091B81"/>
    <w:rsid w:val="000925C0"/>
    <w:rsid w:val="00093F4E"/>
    <w:rsid w:val="000A7391"/>
    <w:rsid w:val="000B0E2E"/>
    <w:rsid w:val="000B1E45"/>
    <w:rsid w:val="000B6C0B"/>
    <w:rsid w:val="000C0F6F"/>
    <w:rsid w:val="000C7FD1"/>
    <w:rsid w:val="000D3523"/>
    <w:rsid w:val="000D4A26"/>
    <w:rsid w:val="000E10B1"/>
    <w:rsid w:val="000E4AC8"/>
    <w:rsid w:val="000F6046"/>
    <w:rsid w:val="000F6E04"/>
    <w:rsid w:val="000F7444"/>
    <w:rsid w:val="00100094"/>
    <w:rsid w:val="001032D1"/>
    <w:rsid w:val="00112790"/>
    <w:rsid w:val="00112A7F"/>
    <w:rsid w:val="0011614D"/>
    <w:rsid w:val="00120F2B"/>
    <w:rsid w:val="00122205"/>
    <w:rsid w:val="00123364"/>
    <w:rsid w:val="00123C25"/>
    <w:rsid w:val="001270D0"/>
    <w:rsid w:val="0013036E"/>
    <w:rsid w:val="00131910"/>
    <w:rsid w:val="001376E2"/>
    <w:rsid w:val="00142F24"/>
    <w:rsid w:val="00143E8B"/>
    <w:rsid w:val="001466A5"/>
    <w:rsid w:val="001468B2"/>
    <w:rsid w:val="00146FFD"/>
    <w:rsid w:val="0014732F"/>
    <w:rsid w:val="0015032A"/>
    <w:rsid w:val="00152642"/>
    <w:rsid w:val="00152837"/>
    <w:rsid w:val="001554A4"/>
    <w:rsid w:val="001647FF"/>
    <w:rsid w:val="00166C11"/>
    <w:rsid w:val="001673E9"/>
    <w:rsid w:val="0017424A"/>
    <w:rsid w:val="00181E06"/>
    <w:rsid w:val="00191F75"/>
    <w:rsid w:val="00192A44"/>
    <w:rsid w:val="00192D3C"/>
    <w:rsid w:val="00192DB1"/>
    <w:rsid w:val="00192F1F"/>
    <w:rsid w:val="00193704"/>
    <w:rsid w:val="00194FA0"/>
    <w:rsid w:val="001A2184"/>
    <w:rsid w:val="001A64E7"/>
    <w:rsid w:val="001A6599"/>
    <w:rsid w:val="001B01BA"/>
    <w:rsid w:val="001B1143"/>
    <w:rsid w:val="001B32FF"/>
    <w:rsid w:val="001B61C4"/>
    <w:rsid w:val="001B6A78"/>
    <w:rsid w:val="001C2D53"/>
    <w:rsid w:val="001C705A"/>
    <w:rsid w:val="001D5043"/>
    <w:rsid w:val="001D779D"/>
    <w:rsid w:val="001E368A"/>
    <w:rsid w:val="001F0B81"/>
    <w:rsid w:val="001F1E81"/>
    <w:rsid w:val="001F3212"/>
    <w:rsid w:val="001F38E1"/>
    <w:rsid w:val="001F68C0"/>
    <w:rsid w:val="001F757B"/>
    <w:rsid w:val="001F7EBD"/>
    <w:rsid w:val="002015A7"/>
    <w:rsid w:val="002020D4"/>
    <w:rsid w:val="00212CF2"/>
    <w:rsid w:val="00214688"/>
    <w:rsid w:val="00215AA8"/>
    <w:rsid w:val="00215FE7"/>
    <w:rsid w:val="002163FD"/>
    <w:rsid w:val="00222DD5"/>
    <w:rsid w:val="00223AE1"/>
    <w:rsid w:val="002400C0"/>
    <w:rsid w:val="00243CC3"/>
    <w:rsid w:val="00244EC3"/>
    <w:rsid w:val="002459E2"/>
    <w:rsid w:val="0024665A"/>
    <w:rsid w:val="00247784"/>
    <w:rsid w:val="00247FC1"/>
    <w:rsid w:val="00252D80"/>
    <w:rsid w:val="00260020"/>
    <w:rsid w:val="00276776"/>
    <w:rsid w:val="00284313"/>
    <w:rsid w:val="0028545C"/>
    <w:rsid w:val="00287194"/>
    <w:rsid w:val="002A3576"/>
    <w:rsid w:val="002A57F1"/>
    <w:rsid w:val="002B00D9"/>
    <w:rsid w:val="002C1638"/>
    <w:rsid w:val="002D0C38"/>
    <w:rsid w:val="002D4057"/>
    <w:rsid w:val="002E2362"/>
    <w:rsid w:val="002E71D5"/>
    <w:rsid w:val="002F139F"/>
    <w:rsid w:val="002F3428"/>
    <w:rsid w:val="002F4E70"/>
    <w:rsid w:val="002F79DC"/>
    <w:rsid w:val="00302B2A"/>
    <w:rsid w:val="00302F02"/>
    <w:rsid w:val="00307594"/>
    <w:rsid w:val="0031074F"/>
    <w:rsid w:val="00311FBD"/>
    <w:rsid w:val="003142BA"/>
    <w:rsid w:val="0032237D"/>
    <w:rsid w:val="00322AEA"/>
    <w:rsid w:val="00325067"/>
    <w:rsid w:val="0033437E"/>
    <w:rsid w:val="00334F49"/>
    <w:rsid w:val="003433DB"/>
    <w:rsid w:val="0034551D"/>
    <w:rsid w:val="00347ACA"/>
    <w:rsid w:val="00355268"/>
    <w:rsid w:val="00356918"/>
    <w:rsid w:val="003573E3"/>
    <w:rsid w:val="00360828"/>
    <w:rsid w:val="003613CF"/>
    <w:rsid w:val="00365744"/>
    <w:rsid w:val="00365BBE"/>
    <w:rsid w:val="00367C66"/>
    <w:rsid w:val="00371A82"/>
    <w:rsid w:val="003729D3"/>
    <w:rsid w:val="0038126D"/>
    <w:rsid w:val="00381F08"/>
    <w:rsid w:val="003912AC"/>
    <w:rsid w:val="003A01CB"/>
    <w:rsid w:val="003A150B"/>
    <w:rsid w:val="003A460D"/>
    <w:rsid w:val="003B2CFC"/>
    <w:rsid w:val="003B5BD8"/>
    <w:rsid w:val="003C0535"/>
    <w:rsid w:val="003C0EED"/>
    <w:rsid w:val="003D2A7E"/>
    <w:rsid w:val="003D5B7C"/>
    <w:rsid w:val="003E1607"/>
    <w:rsid w:val="003E4A47"/>
    <w:rsid w:val="003F09B0"/>
    <w:rsid w:val="003F236F"/>
    <w:rsid w:val="003F65AF"/>
    <w:rsid w:val="003F7B19"/>
    <w:rsid w:val="00403FA6"/>
    <w:rsid w:val="00405E4D"/>
    <w:rsid w:val="00410579"/>
    <w:rsid w:val="00415C57"/>
    <w:rsid w:val="00417539"/>
    <w:rsid w:val="00421C5C"/>
    <w:rsid w:val="00432BBD"/>
    <w:rsid w:val="00433855"/>
    <w:rsid w:val="0043653B"/>
    <w:rsid w:val="00436F6F"/>
    <w:rsid w:val="00440271"/>
    <w:rsid w:val="0044320E"/>
    <w:rsid w:val="00451028"/>
    <w:rsid w:val="00457669"/>
    <w:rsid w:val="00471626"/>
    <w:rsid w:val="0047531E"/>
    <w:rsid w:val="00476291"/>
    <w:rsid w:val="004840F6"/>
    <w:rsid w:val="0048523A"/>
    <w:rsid w:val="00491DE2"/>
    <w:rsid w:val="00495371"/>
    <w:rsid w:val="00495A45"/>
    <w:rsid w:val="004B090B"/>
    <w:rsid w:val="004B0EFE"/>
    <w:rsid w:val="004B5CCE"/>
    <w:rsid w:val="004C063F"/>
    <w:rsid w:val="004D7E9B"/>
    <w:rsid w:val="004E39A2"/>
    <w:rsid w:val="004E73F1"/>
    <w:rsid w:val="004F1157"/>
    <w:rsid w:val="004F16E7"/>
    <w:rsid w:val="004F2799"/>
    <w:rsid w:val="004F2C49"/>
    <w:rsid w:val="004F73DC"/>
    <w:rsid w:val="005043C9"/>
    <w:rsid w:val="00521EB0"/>
    <w:rsid w:val="00523BE3"/>
    <w:rsid w:val="00526E46"/>
    <w:rsid w:val="00531F37"/>
    <w:rsid w:val="00532D0E"/>
    <w:rsid w:val="00537334"/>
    <w:rsid w:val="00547070"/>
    <w:rsid w:val="00555492"/>
    <w:rsid w:val="0055728F"/>
    <w:rsid w:val="0056114D"/>
    <w:rsid w:val="0056216B"/>
    <w:rsid w:val="005629E3"/>
    <w:rsid w:val="00564503"/>
    <w:rsid w:val="00570AC3"/>
    <w:rsid w:val="00575F06"/>
    <w:rsid w:val="005764A6"/>
    <w:rsid w:val="00577C4D"/>
    <w:rsid w:val="00581A56"/>
    <w:rsid w:val="0059488E"/>
    <w:rsid w:val="00594D54"/>
    <w:rsid w:val="005A1A61"/>
    <w:rsid w:val="005A27F5"/>
    <w:rsid w:val="005A5718"/>
    <w:rsid w:val="005A7662"/>
    <w:rsid w:val="005A7AEC"/>
    <w:rsid w:val="005B0A61"/>
    <w:rsid w:val="005B0C37"/>
    <w:rsid w:val="005B25EF"/>
    <w:rsid w:val="005B2F63"/>
    <w:rsid w:val="005B7DBE"/>
    <w:rsid w:val="005C2277"/>
    <w:rsid w:val="005D0320"/>
    <w:rsid w:val="005D3299"/>
    <w:rsid w:val="005D4C5E"/>
    <w:rsid w:val="005E3BC6"/>
    <w:rsid w:val="005E4F7D"/>
    <w:rsid w:val="006107FD"/>
    <w:rsid w:val="0061371B"/>
    <w:rsid w:val="00616361"/>
    <w:rsid w:val="0062081B"/>
    <w:rsid w:val="00622E86"/>
    <w:rsid w:val="00624C4D"/>
    <w:rsid w:val="00627DB4"/>
    <w:rsid w:val="00634D94"/>
    <w:rsid w:val="00635569"/>
    <w:rsid w:val="00635810"/>
    <w:rsid w:val="006377B2"/>
    <w:rsid w:val="0064639E"/>
    <w:rsid w:val="0065368C"/>
    <w:rsid w:val="00656E27"/>
    <w:rsid w:val="00661CBF"/>
    <w:rsid w:val="00667D77"/>
    <w:rsid w:val="006749F5"/>
    <w:rsid w:val="00677204"/>
    <w:rsid w:val="006871C7"/>
    <w:rsid w:val="00687E9E"/>
    <w:rsid w:val="00693D80"/>
    <w:rsid w:val="006A0C5C"/>
    <w:rsid w:val="006A3A2B"/>
    <w:rsid w:val="006A510A"/>
    <w:rsid w:val="006A5A6F"/>
    <w:rsid w:val="006A608B"/>
    <w:rsid w:val="006A77F8"/>
    <w:rsid w:val="006B6A79"/>
    <w:rsid w:val="006B7875"/>
    <w:rsid w:val="006C2103"/>
    <w:rsid w:val="006C38CD"/>
    <w:rsid w:val="006C4659"/>
    <w:rsid w:val="006E0342"/>
    <w:rsid w:val="006E409D"/>
    <w:rsid w:val="006F3872"/>
    <w:rsid w:val="006F4FF9"/>
    <w:rsid w:val="0070375B"/>
    <w:rsid w:val="00703FD9"/>
    <w:rsid w:val="00720CBB"/>
    <w:rsid w:val="007216AF"/>
    <w:rsid w:val="00723425"/>
    <w:rsid w:val="007254AB"/>
    <w:rsid w:val="0072639F"/>
    <w:rsid w:val="007348BE"/>
    <w:rsid w:val="007417EE"/>
    <w:rsid w:val="00750F75"/>
    <w:rsid w:val="00752791"/>
    <w:rsid w:val="00754223"/>
    <w:rsid w:val="007579CF"/>
    <w:rsid w:val="00760F32"/>
    <w:rsid w:val="00774037"/>
    <w:rsid w:val="0077579C"/>
    <w:rsid w:val="007758F9"/>
    <w:rsid w:val="00792ACD"/>
    <w:rsid w:val="00793831"/>
    <w:rsid w:val="007A1249"/>
    <w:rsid w:val="007A3AFD"/>
    <w:rsid w:val="007A5A4D"/>
    <w:rsid w:val="007B0606"/>
    <w:rsid w:val="007B1DF7"/>
    <w:rsid w:val="007B5EE6"/>
    <w:rsid w:val="007B765F"/>
    <w:rsid w:val="007C3B90"/>
    <w:rsid w:val="007D4D4B"/>
    <w:rsid w:val="007D4F29"/>
    <w:rsid w:val="007D6BD7"/>
    <w:rsid w:val="007E1F2A"/>
    <w:rsid w:val="007E79C1"/>
    <w:rsid w:val="007F1FEC"/>
    <w:rsid w:val="007F3CC9"/>
    <w:rsid w:val="007F7E2B"/>
    <w:rsid w:val="008002AF"/>
    <w:rsid w:val="00800B38"/>
    <w:rsid w:val="00816557"/>
    <w:rsid w:val="00816C28"/>
    <w:rsid w:val="008178E6"/>
    <w:rsid w:val="00824306"/>
    <w:rsid w:val="00824932"/>
    <w:rsid w:val="0082556C"/>
    <w:rsid w:val="008323E4"/>
    <w:rsid w:val="00837107"/>
    <w:rsid w:val="00842F6A"/>
    <w:rsid w:val="00845F2D"/>
    <w:rsid w:val="00852B25"/>
    <w:rsid w:val="0085442B"/>
    <w:rsid w:val="00854A25"/>
    <w:rsid w:val="00862253"/>
    <w:rsid w:val="00862956"/>
    <w:rsid w:val="00863A9D"/>
    <w:rsid w:val="00866CEB"/>
    <w:rsid w:val="008751F7"/>
    <w:rsid w:val="008764C1"/>
    <w:rsid w:val="00881B49"/>
    <w:rsid w:val="00883CF8"/>
    <w:rsid w:val="00886E49"/>
    <w:rsid w:val="008925B4"/>
    <w:rsid w:val="00894386"/>
    <w:rsid w:val="008A0EE6"/>
    <w:rsid w:val="008A4BE7"/>
    <w:rsid w:val="008A5431"/>
    <w:rsid w:val="008A5C9F"/>
    <w:rsid w:val="008A6658"/>
    <w:rsid w:val="008B0455"/>
    <w:rsid w:val="008B0DE8"/>
    <w:rsid w:val="008B2FA9"/>
    <w:rsid w:val="008B40FC"/>
    <w:rsid w:val="008D3153"/>
    <w:rsid w:val="008E4A0E"/>
    <w:rsid w:val="008E5D28"/>
    <w:rsid w:val="008E77CD"/>
    <w:rsid w:val="00903454"/>
    <w:rsid w:val="00910F4B"/>
    <w:rsid w:val="00917577"/>
    <w:rsid w:val="00917E13"/>
    <w:rsid w:val="009236E9"/>
    <w:rsid w:val="009250BA"/>
    <w:rsid w:val="009300A6"/>
    <w:rsid w:val="0093411A"/>
    <w:rsid w:val="00935209"/>
    <w:rsid w:val="00937AF7"/>
    <w:rsid w:val="0094498C"/>
    <w:rsid w:val="00954A7B"/>
    <w:rsid w:val="009610DF"/>
    <w:rsid w:val="00961EAD"/>
    <w:rsid w:val="00970084"/>
    <w:rsid w:val="00974567"/>
    <w:rsid w:val="00981C93"/>
    <w:rsid w:val="0098385D"/>
    <w:rsid w:val="00984356"/>
    <w:rsid w:val="009843A9"/>
    <w:rsid w:val="009904AB"/>
    <w:rsid w:val="009A0196"/>
    <w:rsid w:val="009A5AEC"/>
    <w:rsid w:val="009A6BE5"/>
    <w:rsid w:val="009A74D5"/>
    <w:rsid w:val="009B20AA"/>
    <w:rsid w:val="009B44C6"/>
    <w:rsid w:val="009C621A"/>
    <w:rsid w:val="009D0086"/>
    <w:rsid w:val="009E3D7F"/>
    <w:rsid w:val="009E454A"/>
    <w:rsid w:val="009E7331"/>
    <w:rsid w:val="009F217E"/>
    <w:rsid w:val="009F79DA"/>
    <w:rsid w:val="00A04E23"/>
    <w:rsid w:val="00A10D91"/>
    <w:rsid w:val="00A11809"/>
    <w:rsid w:val="00A1415D"/>
    <w:rsid w:val="00A15335"/>
    <w:rsid w:val="00A21077"/>
    <w:rsid w:val="00A3664B"/>
    <w:rsid w:val="00A446D4"/>
    <w:rsid w:val="00A4661D"/>
    <w:rsid w:val="00A73535"/>
    <w:rsid w:val="00A766BA"/>
    <w:rsid w:val="00A7759D"/>
    <w:rsid w:val="00A8064D"/>
    <w:rsid w:val="00A812F9"/>
    <w:rsid w:val="00A84A8C"/>
    <w:rsid w:val="00A851F4"/>
    <w:rsid w:val="00A85E24"/>
    <w:rsid w:val="00A94EDD"/>
    <w:rsid w:val="00A94FEE"/>
    <w:rsid w:val="00A95F16"/>
    <w:rsid w:val="00A97EBF"/>
    <w:rsid w:val="00AA518B"/>
    <w:rsid w:val="00AA7DD7"/>
    <w:rsid w:val="00AB6C61"/>
    <w:rsid w:val="00AC01F2"/>
    <w:rsid w:val="00AC078E"/>
    <w:rsid w:val="00AC20CF"/>
    <w:rsid w:val="00AC362F"/>
    <w:rsid w:val="00AC3BE8"/>
    <w:rsid w:val="00AC7885"/>
    <w:rsid w:val="00AD3E80"/>
    <w:rsid w:val="00AF365A"/>
    <w:rsid w:val="00AF6EE8"/>
    <w:rsid w:val="00B039EC"/>
    <w:rsid w:val="00B125C2"/>
    <w:rsid w:val="00B150C8"/>
    <w:rsid w:val="00B16545"/>
    <w:rsid w:val="00B16645"/>
    <w:rsid w:val="00B25526"/>
    <w:rsid w:val="00B260CE"/>
    <w:rsid w:val="00B31CAA"/>
    <w:rsid w:val="00B32188"/>
    <w:rsid w:val="00B33FD5"/>
    <w:rsid w:val="00B36EDA"/>
    <w:rsid w:val="00B4311C"/>
    <w:rsid w:val="00B43FC7"/>
    <w:rsid w:val="00B44BE2"/>
    <w:rsid w:val="00B44FD2"/>
    <w:rsid w:val="00B54DD5"/>
    <w:rsid w:val="00B61208"/>
    <w:rsid w:val="00B715FC"/>
    <w:rsid w:val="00B72FF9"/>
    <w:rsid w:val="00B820E5"/>
    <w:rsid w:val="00B84733"/>
    <w:rsid w:val="00B87BF8"/>
    <w:rsid w:val="00B91A27"/>
    <w:rsid w:val="00B95102"/>
    <w:rsid w:val="00B96A7B"/>
    <w:rsid w:val="00B978FC"/>
    <w:rsid w:val="00BB7301"/>
    <w:rsid w:val="00BB7394"/>
    <w:rsid w:val="00BC13B9"/>
    <w:rsid w:val="00BC167B"/>
    <w:rsid w:val="00BC46F8"/>
    <w:rsid w:val="00BC7AA6"/>
    <w:rsid w:val="00BD352F"/>
    <w:rsid w:val="00BD3F52"/>
    <w:rsid w:val="00BD7723"/>
    <w:rsid w:val="00BD773F"/>
    <w:rsid w:val="00BD7864"/>
    <w:rsid w:val="00BE0C85"/>
    <w:rsid w:val="00BE4DD1"/>
    <w:rsid w:val="00BF0E8A"/>
    <w:rsid w:val="00C01EE8"/>
    <w:rsid w:val="00C06F24"/>
    <w:rsid w:val="00C12D4D"/>
    <w:rsid w:val="00C13F8A"/>
    <w:rsid w:val="00C16F29"/>
    <w:rsid w:val="00C171C4"/>
    <w:rsid w:val="00C178F6"/>
    <w:rsid w:val="00C21953"/>
    <w:rsid w:val="00C23E61"/>
    <w:rsid w:val="00C2739F"/>
    <w:rsid w:val="00C308AF"/>
    <w:rsid w:val="00C33A87"/>
    <w:rsid w:val="00C40458"/>
    <w:rsid w:val="00C52862"/>
    <w:rsid w:val="00C571DC"/>
    <w:rsid w:val="00C60FFC"/>
    <w:rsid w:val="00C63069"/>
    <w:rsid w:val="00C72B59"/>
    <w:rsid w:val="00C74474"/>
    <w:rsid w:val="00C75C49"/>
    <w:rsid w:val="00C75C80"/>
    <w:rsid w:val="00C77216"/>
    <w:rsid w:val="00C77262"/>
    <w:rsid w:val="00C843DA"/>
    <w:rsid w:val="00C86CA6"/>
    <w:rsid w:val="00C94C52"/>
    <w:rsid w:val="00C96669"/>
    <w:rsid w:val="00CA1579"/>
    <w:rsid w:val="00CA3775"/>
    <w:rsid w:val="00CA6307"/>
    <w:rsid w:val="00CA6CDC"/>
    <w:rsid w:val="00CB0A6D"/>
    <w:rsid w:val="00CB3C7E"/>
    <w:rsid w:val="00CB556F"/>
    <w:rsid w:val="00CB7757"/>
    <w:rsid w:val="00CC2B41"/>
    <w:rsid w:val="00CC3F18"/>
    <w:rsid w:val="00CC466D"/>
    <w:rsid w:val="00CD22B9"/>
    <w:rsid w:val="00CD25FE"/>
    <w:rsid w:val="00CD3510"/>
    <w:rsid w:val="00CD5F43"/>
    <w:rsid w:val="00CE1834"/>
    <w:rsid w:val="00CE2D31"/>
    <w:rsid w:val="00CE731A"/>
    <w:rsid w:val="00CF2500"/>
    <w:rsid w:val="00CF2FC8"/>
    <w:rsid w:val="00CF4FD8"/>
    <w:rsid w:val="00D06DBE"/>
    <w:rsid w:val="00D246C7"/>
    <w:rsid w:val="00D27CC9"/>
    <w:rsid w:val="00D36E32"/>
    <w:rsid w:val="00D377FF"/>
    <w:rsid w:val="00D4089F"/>
    <w:rsid w:val="00D471A5"/>
    <w:rsid w:val="00D5071A"/>
    <w:rsid w:val="00D5789F"/>
    <w:rsid w:val="00D67432"/>
    <w:rsid w:val="00D705DD"/>
    <w:rsid w:val="00D735EF"/>
    <w:rsid w:val="00D803DD"/>
    <w:rsid w:val="00D861D8"/>
    <w:rsid w:val="00DA07CB"/>
    <w:rsid w:val="00DA11CD"/>
    <w:rsid w:val="00DA2574"/>
    <w:rsid w:val="00DA2740"/>
    <w:rsid w:val="00DA384B"/>
    <w:rsid w:val="00DA66B7"/>
    <w:rsid w:val="00DA7388"/>
    <w:rsid w:val="00DB1F36"/>
    <w:rsid w:val="00DC0E66"/>
    <w:rsid w:val="00DD24E9"/>
    <w:rsid w:val="00DD45C7"/>
    <w:rsid w:val="00DE2AE0"/>
    <w:rsid w:val="00DE2B3D"/>
    <w:rsid w:val="00DF1E33"/>
    <w:rsid w:val="00DF3974"/>
    <w:rsid w:val="00DF4B77"/>
    <w:rsid w:val="00DF4ECF"/>
    <w:rsid w:val="00E10B1A"/>
    <w:rsid w:val="00E11D61"/>
    <w:rsid w:val="00E13CFA"/>
    <w:rsid w:val="00E26759"/>
    <w:rsid w:val="00E47383"/>
    <w:rsid w:val="00E53A97"/>
    <w:rsid w:val="00E60440"/>
    <w:rsid w:val="00E66A9B"/>
    <w:rsid w:val="00E7495A"/>
    <w:rsid w:val="00E76EB7"/>
    <w:rsid w:val="00E83942"/>
    <w:rsid w:val="00E840DE"/>
    <w:rsid w:val="00E90848"/>
    <w:rsid w:val="00EA45B6"/>
    <w:rsid w:val="00EA4D62"/>
    <w:rsid w:val="00EA55E9"/>
    <w:rsid w:val="00EB6DEC"/>
    <w:rsid w:val="00EB7FD2"/>
    <w:rsid w:val="00ED0E9B"/>
    <w:rsid w:val="00EE1CA4"/>
    <w:rsid w:val="00EE44D7"/>
    <w:rsid w:val="00EF3ECE"/>
    <w:rsid w:val="00F03683"/>
    <w:rsid w:val="00F10701"/>
    <w:rsid w:val="00F1529E"/>
    <w:rsid w:val="00F21BDA"/>
    <w:rsid w:val="00F27327"/>
    <w:rsid w:val="00F32B58"/>
    <w:rsid w:val="00F33F9D"/>
    <w:rsid w:val="00F56564"/>
    <w:rsid w:val="00F5714C"/>
    <w:rsid w:val="00F60C71"/>
    <w:rsid w:val="00F6413C"/>
    <w:rsid w:val="00F67633"/>
    <w:rsid w:val="00F679BB"/>
    <w:rsid w:val="00F71DF2"/>
    <w:rsid w:val="00F72052"/>
    <w:rsid w:val="00F80EFA"/>
    <w:rsid w:val="00F844D4"/>
    <w:rsid w:val="00F848D6"/>
    <w:rsid w:val="00F85362"/>
    <w:rsid w:val="00F85B6D"/>
    <w:rsid w:val="00F86115"/>
    <w:rsid w:val="00F90E99"/>
    <w:rsid w:val="00F95A8A"/>
    <w:rsid w:val="00F95C50"/>
    <w:rsid w:val="00F962F6"/>
    <w:rsid w:val="00FA121F"/>
    <w:rsid w:val="00FA7437"/>
    <w:rsid w:val="00FB2046"/>
    <w:rsid w:val="00FB3224"/>
    <w:rsid w:val="00FB3CA0"/>
    <w:rsid w:val="00FB60E3"/>
    <w:rsid w:val="00FC16A7"/>
    <w:rsid w:val="00FC4F3B"/>
    <w:rsid w:val="00FC6074"/>
    <w:rsid w:val="00FD1AAC"/>
    <w:rsid w:val="00FD2FB1"/>
    <w:rsid w:val="00FD4182"/>
    <w:rsid w:val="00FE12B7"/>
    <w:rsid w:val="00FE3657"/>
    <w:rsid w:val="00FE3DDF"/>
    <w:rsid w:val="00FE4096"/>
    <w:rsid w:val="00FE5480"/>
    <w:rsid w:val="00FE54A1"/>
    <w:rsid w:val="00FF5FEB"/>
    <w:rsid w:val="00FF6E09"/>
    <w:rsid w:val="00FF74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234107"/>
  <w15:docId w15:val="{773A06C0-6AB7-40AF-9771-1BC05DA5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81"/>
    <w:rPr>
      <w:sz w:val="24"/>
      <w:szCs w:val="24"/>
      <w:lang w:val="es-ES" w:eastAsia="es-ES"/>
    </w:rPr>
  </w:style>
  <w:style w:type="paragraph" w:styleId="Ttulo2">
    <w:name w:val="heading 2"/>
    <w:basedOn w:val="Normal"/>
    <w:next w:val="Normal"/>
    <w:link w:val="Ttulo2Car"/>
    <w:qFormat/>
    <w:rsid w:val="0044320E"/>
    <w:pPr>
      <w:keepNext/>
      <w:overflowPunct w:val="0"/>
      <w:autoSpaceDE w:val="0"/>
      <w:autoSpaceDN w:val="0"/>
      <w:adjustRightInd w:val="0"/>
      <w:spacing w:before="240" w:after="60"/>
      <w:textAlignment w:val="baseline"/>
      <w:outlineLvl w:val="1"/>
    </w:pPr>
    <w:rPr>
      <w:rFonts w:ascii="RotisSemiSans" w:hAnsi="RotisSemiSans" w:cs="Arial"/>
      <w:bCs/>
      <w:iCs/>
      <w:color w:val="800000"/>
      <w:szCs w:val="28"/>
      <w:lang w:val="es-ES_tradnl"/>
    </w:rPr>
  </w:style>
  <w:style w:type="paragraph" w:styleId="Ttulo3">
    <w:name w:val="heading 3"/>
    <w:basedOn w:val="Normal"/>
    <w:next w:val="Normal"/>
    <w:qFormat/>
    <w:rsid w:val="0044320E"/>
    <w:pPr>
      <w:keepNext/>
      <w:overflowPunct w:val="0"/>
      <w:autoSpaceDE w:val="0"/>
      <w:autoSpaceDN w:val="0"/>
      <w:adjustRightInd w:val="0"/>
      <w:spacing w:before="240" w:after="60"/>
      <w:textAlignment w:val="baseline"/>
      <w:outlineLvl w:val="2"/>
    </w:pPr>
    <w:rPr>
      <w:rFonts w:ascii="Arial" w:hAnsi="Arial" w:cs="Arial"/>
      <w:bCs/>
      <w:color w:val="800000"/>
      <w:sz w:val="22"/>
      <w:szCs w:val="2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lang w:val="es-ES" w:eastAsia="es-ES"/>
    </w:rPr>
  </w:style>
  <w:style w:type="character" w:styleId="Hipervnculo">
    <w:name w:val="Hyperlink"/>
    <w:rsid w:val="005B25EF"/>
    <w:rPr>
      <w:color w:val="0000FF"/>
      <w:u w:val="single"/>
    </w:rPr>
  </w:style>
  <w:style w:type="paragraph" w:customStyle="1" w:styleId="Ttulo2Car">
    <w:name w:val="Título 2 Car"/>
    <w:basedOn w:val="Normal"/>
    <w:link w:val="Ttulo2"/>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link w:val="TextocomentarioCar"/>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uiPriority w:val="99"/>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4320E"/>
    <w:pPr>
      <w:jc w:val="both"/>
    </w:pPr>
    <w:rPr>
      <w:sz w:val="22"/>
      <w:szCs w:val="20"/>
      <w:lang w:val="es-ES_tradnl"/>
    </w:rPr>
  </w:style>
  <w:style w:type="paragraph" w:customStyle="1" w:styleId="Titulo4">
    <w:name w:val="Titulo 4"/>
    <w:basedOn w:val="Textoindependiente"/>
    <w:rsid w:val="0044320E"/>
    <w:pPr>
      <w:overflowPunct w:val="0"/>
      <w:autoSpaceDE w:val="0"/>
      <w:autoSpaceDN w:val="0"/>
      <w:adjustRightInd w:val="0"/>
      <w:textAlignment w:val="baseline"/>
    </w:pPr>
    <w:rPr>
      <w:rFonts w:ascii="RotisSemiSans" w:hAnsi="RotisSemiSans"/>
      <w:bCs/>
      <w:szCs w:val="22"/>
      <w:u w:val="single"/>
      <w:lang w:val="es-ES"/>
    </w:rPr>
  </w:style>
  <w:style w:type="paragraph" w:styleId="Encabezado">
    <w:name w:val="header"/>
    <w:basedOn w:val="Normal"/>
    <w:link w:val="EncabezadoCar"/>
    <w:uiPriority w:val="99"/>
    <w:rsid w:val="002D4057"/>
    <w:pPr>
      <w:tabs>
        <w:tab w:val="center" w:pos="4252"/>
        <w:tab w:val="right" w:pos="8504"/>
      </w:tabs>
    </w:pPr>
  </w:style>
  <w:style w:type="paragraph" w:styleId="Piedepgina">
    <w:name w:val="footer"/>
    <w:basedOn w:val="Normal"/>
    <w:link w:val="PiedepginaCar"/>
    <w:uiPriority w:val="99"/>
    <w:rsid w:val="002D4057"/>
    <w:pPr>
      <w:tabs>
        <w:tab w:val="center" w:pos="4252"/>
        <w:tab w:val="right" w:pos="8504"/>
      </w:tabs>
    </w:pPr>
  </w:style>
  <w:style w:type="paragraph" w:styleId="Prrafodelista">
    <w:name w:val="List Paragraph"/>
    <w:basedOn w:val="Normal"/>
    <w:qFormat/>
    <w:rsid w:val="00D27CC9"/>
    <w:pPr>
      <w:spacing w:after="200" w:line="276" w:lineRule="auto"/>
      <w:ind w:left="720"/>
    </w:pPr>
    <w:rPr>
      <w:rFonts w:ascii="Calibri" w:eastAsia="Calibri" w:hAnsi="Calibri" w:cs="Calibri"/>
      <w:sz w:val="22"/>
      <w:szCs w:val="22"/>
      <w:lang w:eastAsia="en-US"/>
    </w:rPr>
  </w:style>
  <w:style w:type="character" w:customStyle="1" w:styleId="TextocomentarioCar">
    <w:name w:val="Texto comentario Car"/>
    <w:link w:val="Textocomentario"/>
    <w:semiHidden/>
    <w:rsid w:val="00D27CC9"/>
    <w:rPr>
      <w:lang w:val="es-ES" w:eastAsia="es-ES" w:bidi="ar-SA"/>
    </w:rPr>
  </w:style>
  <w:style w:type="paragraph" w:styleId="Sinespaciado">
    <w:name w:val="No Spacing"/>
    <w:link w:val="SinespaciadoCar"/>
    <w:uiPriority w:val="1"/>
    <w:qFormat/>
    <w:rsid w:val="008323E4"/>
    <w:rPr>
      <w:rFonts w:ascii="Calibri" w:hAnsi="Calibri"/>
      <w:sz w:val="22"/>
      <w:szCs w:val="22"/>
      <w:lang w:val="es-ES" w:eastAsia="es-ES"/>
    </w:rPr>
  </w:style>
  <w:style w:type="character" w:customStyle="1" w:styleId="SinespaciadoCar">
    <w:name w:val="Sin espaciado Car"/>
    <w:link w:val="Sinespaciado"/>
    <w:uiPriority w:val="1"/>
    <w:rsid w:val="008323E4"/>
    <w:rPr>
      <w:rFonts w:ascii="Calibri" w:hAnsi="Calibri"/>
      <w:sz w:val="22"/>
      <w:szCs w:val="22"/>
      <w:lang w:val="es-ES" w:eastAsia="es-ES"/>
    </w:rPr>
  </w:style>
  <w:style w:type="character" w:customStyle="1" w:styleId="EncabezadoCar">
    <w:name w:val="Encabezado Car"/>
    <w:basedOn w:val="Fuentedeprrafopredeter"/>
    <w:link w:val="Encabezado"/>
    <w:uiPriority w:val="99"/>
    <w:rsid w:val="008323E4"/>
    <w:rPr>
      <w:sz w:val="24"/>
      <w:szCs w:val="24"/>
      <w:lang w:val="es-ES" w:eastAsia="es-ES"/>
    </w:rPr>
  </w:style>
  <w:style w:type="character" w:customStyle="1" w:styleId="PiedepginaCar">
    <w:name w:val="Pie de página Car"/>
    <w:basedOn w:val="Fuentedeprrafopredeter"/>
    <w:link w:val="Piedepgina"/>
    <w:uiPriority w:val="99"/>
    <w:rsid w:val="0075422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34">
      <w:bodyDiv w:val="1"/>
      <w:marLeft w:val="0"/>
      <w:marRight w:val="0"/>
      <w:marTop w:val="0"/>
      <w:marBottom w:val="0"/>
      <w:divBdr>
        <w:top w:val="none" w:sz="0" w:space="0" w:color="auto"/>
        <w:left w:val="none" w:sz="0" w:space="0" w:color="auto"/>
        <w:bottom w:val="none" w:sz="0" w:space="0" w:color="auto"/>
        <w:right w:val="none" w:sz="0" w:space="0" w:color="auto"/>
      </w:divBdr>
      <w:divsChild>
        <w:div w:id="1833057217">
          <w:marLeft w:val="0"/>
          <w:marRight w:val="0"/>
          <w:marTop w:val="0"/>
          <w:marBottom w:val="0"/>
          <w:divBdr>
            <w:top w:val="none" w:sz="0" w:space="0" w:color="auto"/>
            <w:left w:val="none" w:sz="0" w:space="0" w:color="auto"/>
            <w:bottom w:val="none" w:sz="0" w:space="0" w:color="auto"/>
            <w:right w:val="none" w:sz="0" w:space="0" w:color="auto"/>
          </w:divBdr>
          <w:divsChild>
            <w:div w:id="203299251">
              <w:marLeft w:val="0"/>
              <w:marRight w:val="0"/>
              <w:marTop w:val="0"/>
              <w:marBottom w:val="0"/>
              <w:divBdr>
                <w:top w:val="none" w:sz="0" w:space="0" w:color="auto"/>
                <w:left w:val="none" w:sz="0" w:space="0" w:color="auto"/>
                <w:bottom w:val="none" w:sz="0" w:space="0" w:color="auto"/>
                <w:right w:val="none" w:sz="0" w:space="0" w:color="auto"/>
              </w:divBdr>
            </w:div>
            <w:div w:id="373162746">
              <w:marLeft w:val="0"/>
              <w:marRight w:val="0"/>
              <w:marTop w:val="0"/>
              <w:marBottom w:val="0"/>
              <w:divBdr>
                <w:top w:val="none" w:sz="0" w:space="0" w:color="auto"/>
                <w:left w:val="none" w:sz="0" w:space="0" w:color="auto"/>
                <w:bottom w:val="none" w:sz="0" w:space="0" w:color="auto"/>
                <w:right w:val="none" w:sz="0" w:space="0" w:color="auto"/>
              </w:divBdr>
            </w:div>
            <w:div w:id="1260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3090">
      <w:bodyDiv w:val="1"/>
      <w:marLeft w:val="0"/>
      <w:marRight w:val="0"/>
      <w:marTop w:val="0"/>
      <w:marBottom w:val="0"/>
      <w:divBdr>
        <w:top w:val="none" w:sz="0" w:space="0" w:color="auto"/>
        <w:left w:val="none" w:sz="0" w:space="0" w:color="auto"/>
        <w:bottom w:val="none" w:sz="0" w:space="0" w:color="auto"/>
        <w:right w:val="none" w:sz="0" w:space="0" w:color="auto"/>
      </w:divBdr>
      <w:divsChild>
        <w:div w:id="967125051">
          <w:marLeft w:val="0"/>
          <w:marRight w:val="0"/>
          <w:marTop w:val="0"/>
          <w:marBottom w:val="0"/>
          <w:divBdr>
            <w:top w:val="none" w:sz="0" w:space="0" w:color="auto"/>
            <w:left w:val="none" w:sz="0" w:space="0" w:color="auto"/>
            <w:bottom w:val="none" w:sz="0" w:space="0" w:color="auto"/>
            <w:right w:val="none" w:sz="0" w:space="0" w:color="auto"/>
          </w:divBdr>
          <w:divsChild>
            <w:div w:id="1184132777">
              <w:marLeft w:val="0"/>
              <w:marRight w:val="0"/>
              <w:marTop w:val="0"/>
              <w:marBottom w:val="0"/>
              <w:divBdr>
                <w:top w:val="none" w:sz="0" w:space="0" w:color="auto"/>
                <w:left w:val="none" w:sz="0" w:space="0" w:color="auto"/>
                <w:bottom w:val="none" w:sz="0" w:space="0" w:color="auto"/>
                <w:right w:val="none" w:sz="0" w:space="0" w:color="auto"/>
              </w:divBdr>
            </w:div>
            <w:div w:id="1579560232">
              <w:marLeft w:val="0"/>
              <w:marRight w:val="0"/>
              <w:marTop w:val="0"/>
              <w:marBottom w:val="0"/>
              <w:divBdr>
                <w:top w:val="none" w:sz="0" w:space="0" w:color="auto"/>
                <w:left w:val="none" w:sz="0" w:space="0" w:color="auto"/>
                <w:bottom w:val="none" w:sz="0" w:space="0" w:color="auto"/>
                <w:right w:val="none" w:sz="0" w:space="0" w:color="auto"/>
              </w:divBdr>
            </w:div>
            <w:div w:id="191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627">
      <w:bodyDiv w:val="1"/>
      <w:marLeft w:val="0"/>
      <w:marRight w:val="0"/>
      <w:marTop w:val="0"/>
      <w:marBottom w:val="0"/>
      <w:divBdr>
        <w:top w:val="none" w:sz="0" w:space="0" w:color="auto"/>
        <w:left w:val="none" w:sz="0" w:space="0" w:color="auto"/>
        <w:bottom w:val="none" w:sz="0" w:space="0" w:color="auto"/>
        <w:right w:val="none" w:sz="0" w:space="0" w:color="auto"/>
      </w:divBdr>
    </w:div>
    <w:div w:id="113720771">
      <w:bodyDiv w:val="1"/>
      <w:marLeft w:val="0"/>
      <w:marRight w:val="0"/>
      <w:marTop w:val="0"/>
      <w:marBottom w:val="0"/>
      <w:divBdr>
        <w:top w:val="none" w:sz="0" w:space="0" w:color="auto"/>
        <w:left w:val="none" w:sz="0" w:space="0" w:color="auto"/>
        <w:bottom w:val="none" w:sz="0" w:space="0" w:color="auto"/>
        <w:right w:val="none" w:sz="0" w:space="0" w:color="auto"/>
      </w:divBdr>
    </w:div>
    <w:div w:id="141626382">
      <w:bodyDiv w:val="1"/>
      <w:marLeft w:val="0"/>
      <w:marRight w:val="0"/>
      <w:marTop w:val="0"/>
      <w:marBottom w:val="0"/>
      <w:divBdr>
        <w:top w:val="none" w:sz="0" w:space="0" w:color="auto"/>
        <w:left w:val="none" w:sz="0" w:space="0" w:color="auto"/>
        <w:bottom w:val="none" w:sz="0" w:space="0" w:color="auto"/>
        <w:right w:val="none" w:sz="0" w:space="0" w:color="auto"/>
      </w:divBdr>
    </w:div>
    <w:div w:id="387342745">
      <w:bodyDiv w:val="1"/>
      <w:marLeft w:val="0"/>
      <w:marRight w:val="0"/>
      <w:marTop w:val="0"/>
      <w:marBottom w:val="0"/>
      <w:divBdr>
        <w:top w:val="none" w:sz="0" w:space="0" w:color="auto"/>
        <w:left w:val="none" w:sz="0" w:space="0" w:color="auto"/>
        <w:bottom w:val="none" w:sz="0" w:space="0" w:color="auto"/>
        <w:right w:val="none" w:sz="0" w:space="0" w:color="auto"/>
      </w:divBdr>
      <w:divsChild>
        <w:div w:id="125584766">
          <w:marLeft w:val="0"/>
          <w:marRight w:val="0"/>
          <w:marTop w:val="0"/>
          <w:marBottom w:val="0"/>
          <w:divBdr>
            <w:top w:val="none" w:sz="0" w:space="0" w:color="auto"/>
            <w:left w:val="none" w:sz="0" w:space="0" w:color="auto"/>
            <w:bottom w:val="none" w:sz="0" w:space="0" w:color="auto"/>
            <w:right w:val="none" w:sz="0" w:space="0" w:color="auto"/>
          </w:divBdr>
          <w:divsChild>
            <w:div w:id="707418333">
              <w:marLeft w:val="0"/>
              <w:marRight w:val="0"/>
              <w:marTop w:val="0"/>
              <w:marBottom w:val="0"/>
              <w:divBdr>
                <w:top w:val="none" w:sz="0" w:space="0" w:color="auto"/>
                <w:left w:val="none" w:sz="0" w:space="0" w:color="auto"/>
                <w:bottom w:val="none" w:sz="0" w:space="0" w:color="auto"/>
                <w:right w:val="none" w:sz="0" w:space="0" w:color="auto"/>
              </w:divBdr>
            </w:div>
            <w:div w:id="879392940">
              <w:marLeft w:val="0"/>
              <w:marRight w:val="0"/>
              <w:marTop w:val="0"/>
              <w:marBottom w:val="0"/>
              <w:divBdr>
                <w:top w:val="none" w:sz="0" w:space="0" w:color="auto"/>
                <w:left w:val="none" w:sz="0" w:space="0" w:color="auto"/>
                <w:bottom w:val="none" w:sz="0" w:space="0" w:color="auto"/>
                <w:right w:val="none" w:sz="0" w:space="0" w:color="auto"/>
              </w:divBdr>
            </w:div>
            <w:div w:id="1451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299">
      <w:bodyDiv w:val="1"/>
      <w:marLeft w:val="0"/>
      <w:marRight w:val="0"/>
      <w:marTop w:val="0"/>
      <w:marBottom w:val="0"/>
      <w:divBdr>
        <w:top w:val="none" w:sz="0" w:space="0" w:color="auto"/>
        <w:left w:val="none" w:sz="0" w:space="0" w:color="auto"/>
        <w:bottom w:val="none" w:sz="0" w:space="0" w:color="auto"/>
        <w:right w:val="none" w:sz="0" w:space="0" w:color="auto"/>
      </w:divBdr>
      <w:divsChild>
        <w:div w:id="817918464">
          <w:marLeft w:val="0"/>
          <w:marRight w:val="0"/>
          <w:marTop w:val="0"/>
          <w:marBottom w:val="0"/>
          <w:divBdr>
            <w:top w:val="none" w:sz="0" w:space="0" w:color="auto"/>
            <w:left w:val="none" w:sz="0" w:space="0" w:color="auto"/>
            <w:bottom w:val="none" w:sz="0" w:space="0" w:color="auto"/>
            <w:right w:val="none" w:sz="0" w:space="0" w:color="auto"/>
          </w:divBdr>
          <w:divsChild>
            <w:div w:id="90393261">
              <w:marLeft w:val="0"/>
              <w:marRight w:val="0"/>
              <w:marTop w:val="0"/>
              <w:marBottom w:val="0"/>
              <w:divBdr>
                <w:top w:val="none" w:sz="0" w:space="0" w:color="auto"/>
                <w:left w:val="none" w:sz="0" w:space="0" w:color="auto"/>
                <w:bottom w:val="none" w:sz="0" w:space="0" w:color="auto"/>
                <w:right w:val="none" w:sz="0" w:space="0" w:color="auto"/>
              </w:divBdr>
            </w:div>
            <w:div w:id="267592427">
              <w:marLeft w:val="0"/>
              <w:marRight w:val="0"/>
              <w:marTop w:val="0"/>
              <w:marBottom w:val="0"/>
              <w:divBdr>
                <w:top w:val="none" w:sz="0" w:space="0" w:color="auto"/>
                <w:left w:val="none" w:sz="0" w:space="0" w:color="auto"/>
                <w:bottom w:val="none" w:sz="0" w:space="0" w:color="auto"/>
                <w:right w:val="none" w:sz="0" w:space="0" w:color="auto"/>
              </w:divBdr>
            </w:div>
            <w:div w:id="647127315">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751198115">
              <w:marLeft w:val="0"/>
              <w:marRight w:val="0"/>
              <w:marTop w:val="0"/>
              <w:marBottom w:val="0"/>
              <w:divBdr>
                <w:top w:val="none" w:sz="0" w:space="0" w:color="auto"/>
                <w:left w:val="none" w:sz="0" w:space="0" w:color="auto"/>
                <w:bottom w:val="none" w:sz="0" w:space="0" w:color="auto"/>
                <w:right w:val="none" w:sz="0" w:space="0" w:color="auto"/>
              </w:divBdr>
            </w:div>
            <w:div w:id="1487168410">
              <w:marLeft w:val="0"/>
              <w:marRight w:val="0"/>
              <w:marTop w:val="0"/>
              <w:marBottom w:val="0"/>
              <w:divBdr>
                <w:top w:val="none" w:sz="0" w:space="0" w:color="auto"/>
                <w:left w:val="none" w:sz="0" w:space="0" w:color="auto"/>
                <w:bottom w:val="none" w:sz="0" w:space="0" w:color="auto"/>
                <w:right w:val="none" w:sz="0" w:space="0" w:color="auto"/>
              </w:divBdr>
            </w:div>
            <w:div w:id="1597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119">
      <w:bodyDiv w:val="1"/>
      <w:marLeft w:val="0"/>
      <w:marRight w:val="0"/>
      <w:marTop w:val="0"/>
      <w:marBottom w:val="0"/>
      <w:divBdr>
        <w:top w:val="none" w:sz="0" w:space="0" w:color="auto"/>
        <w:left w:val="none" w:sz="0" w:space="0" w:color="auto"/>
        <w:bottom w:val="none" w:sz="0" w:space="0" w:color="auto"/>
        <w:right w:val="none" w:sz="0" w:space="0" w:color="auto"/>
      </w:divBdr>
      <w:divsChild>
        <w:div w:id="884096292">
          <w:marLeft w:val="0"/>
          <w:marRight w:val="0"/>
          <w:marTop w:val="0"/>
          <w:marBottom w:val="0"/>
          <w:divBdr>
            <w:top w:val="none" w:sz="0" w:space="0" w:color="auto"/>
            <w:left w:val="none" w:sz="0" w:space="0" w:color="auto"/>
            <w:bottom w:val="none" w:sz="0" w:space="0" w:color="auto"/>
            <w:right w:val="none" w:sz="0" w:space="0" w:color="auto"/>
          </w:divBdr>
          <w:divsChild>
            <w:div w:id="1244024102">
              <w:marLeft w:val="0"/>
              <w:marRight w:val="0"/>
              <w:marTop w:val="0"/>
              <w:marBottom w:val="0"/>
              <w:divBdr>
                <w:top w:val="none" w:sz="0" w:space="0" w:color="auto"/>
                <w:left w:val="none" w:sz="0" w:space="0" w:color="auto"/>
                <w:bottom w:val="none" w:sz="0" w:space="0" w:color="auto"/>
                <w:right w:val="none" w:sz="0" w:space="0" w:color="auto"/>
              </w:divBdr>
            </w:div>
            <w:div w:id="1414860028">
              <w:marLeft w:val="0"/>
              <w:marRight w:val="0"/>
              <w:marTop w:val="0"/>
              <w:marBottom w:val="0"/>
              <w:divBdr>
                <w:top w:val="none" w:sz="0" w:space="0" w:color="auto"/>
                <w:left w:val="none" w:sz="0" w:space="0" w:color="auto"/>
                <w:bottom w:val="none" w:sz="0" w:space="0" w:color="auto"/>
                <w:right w:val="none" w:sz="0" w:space="0" w:color="auto"/>
              </w:divBdr>
            </w:div>
            <w:div w:id="1965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674">
      <w:bodyDiv w:val="1"/>
      <w:marLeft w:val="0"/>
      <w:marRight w:val="0"/>
      <w:marTop w:val="0"/>
      <w:marBottom w:val="0"/>
      <w:divBdr>
        <w:top w:val="none" w:sz="0" w:space="0" w:color="auto"/>
        <w:left w:val="none" w:sz="0" w:space="0" w:color="auto"/>
        <w:bottom w:val="none" w:sz="0" w:space="0" w:color="auto"/>
        <w:right w:val="none" w:sz="0" w:space="0" w:color="auto"/>
      </w:divBdr>
      <w:divsChild>
        <w:div w:id="523371851">
          <w:marLeft w:val="0"/>
          <w:marRight w:val="0"/>
          <w:marTop w:val="0"/>
          <w:marBottom w:val="0"/>
          <w:divBdr>
            <w:top w:val="none" w:sz="0" w:space="0" w:color="auto"/>
            <w:left w:val="none" w:sz="0" w:space="0" w:color="auto"/>
            <w:bottom w:val="none" w:sz="0" w:space="0" w:color="auto"/>
            <w:right w:val="none" w:sz="0" w:space="0" w:color="auto"/>
          </w:divBdr>
          <w:divsChild>
            <w:div w:id="575482348">
              <w:marLeft w:val="0"/>
              <w:marRight w:val="0"/>
              <w:marTop w:val="0"/>
              <w:marBottom w:val="0"/>
              <w:divBdr>
                <w:top w:val="none" w:sz="0" w:space="0" w:color="auto"/>
                <w:left w:val="none" w:sz="0" w:space="0" w:color="auto"/>
                <w:bottom w:val="none" w:sz="0" w:space="0" w:color="auto"/>
                <w:right w:val="none" w:sz="0" w:space="0" w:color="auto"/>
              </w:divBdr>
            </w:div>
            <w:div w:id="724766095">
              <w:marLeft w:val="0"/>
              <w:marRight w:val="0"/>
              <w:marTop w:val="0"/>
              <w:marBottom w:val="0"/>
              <w:divBdr>
                <w:top w:val="none" w:sz="0" w:space="0" w:color="auto"/>
                <w:left w:val="none" w:sz="0" w:space="0" w:color="auto"/>
                <w:bottom w:val="none" w:sz="0" w:space="0" w:color="auto"/>
                <w:right w:val="none" w:sz="0" w:space="0" w:color="auto"/>
              </w:divBdr>
            </w:div>
            <w:div w:id="1020203203">
              <w:marLeft w:val="0"/>
              <w:marRight w:val="0"/>
              <w:marTop w:val="0"/>
              <w:marBottom w:val="0"/>
              <w:divBdr>
                <w:top w:val="none" w:sz="0" w:space="0" w:color="auto"/>
                <w:left w:val="none" w:sz="0" w:space="0" w:color="auto"/>
                <w:bottom w:val="none" w:sz="0" w:space="0" w:color="auto"/>
                <w:right w:val="none" w:sz="0" w:space="0" w:color="auto"/>
              </w:divBdr>
            </w:div>
            <w:div w:id="1301350362">
              <w:marLeft w:val="0"/>
              <w:marRight w:val="0"/>
              <w:marTop w:val="0"/>
              <w:marBottom w:val="0"/>
              <w:divBdr>
                <w:top w:val="none" w:sz="0" w:space="0" w:color="auto"/>
                <w:left w:val="none" w:sz="0" w:space="0" w:color="auto"/>
                <w:bottom w:val="none" w:sz="0" w:space="0" w:color="auto"/>
                <w:right w:val="none" w:sz="0" w:space="0" w:color="auto"/>
              </w:divBdr>
            </w:div>
            <w:div w:id="1479953245">
              <w:marLeft w:val="0"/>
              <w:marRight w:val="0"/>
              <w:marTop w:val="0"/>
              <w:marBottom w:val="0"/>
              <w:divBdr>
                <w:top w:val="none" w:sz="0" w:space="0" w:color="auto"/>
                <w:left w:val="none" w:sz="0" w:space="0" w:color="auto"/>
                <w:bottom w:val="none" w:sz="0" w:space="0" w:color="auto"/>
                <w:right w:val="none" w:sz="0" w:space="0" w:color="auto"/>
              </w:divBdr>
            </w:div>
            <w:div w:id="1499271665">
              <w:marLeft w:val="0"/>
              <w:marRight w:val="0"/>
              <w:marTop w:val="0"/>
              <w:marBottom w:val="0"/>
              <w:divBdr>
                <w:top w:val="none" w:sz="0" w:space="0" w:color="auto"/>
                <w:left w:val="none" w:sz="0" w:space="0" w:color="auto"/>
                <w:bottom w:val="none" w:sz="0" w:space="0" w:color="auto"/>
                <w:right w:val="none" w:sz="0" w:space="0" w:color="auto"/>
              </w:divBdr>
            </w:div>
            <w:div w:id="1502039838">
              <w:marLeft w:val="0"/>
              <w:marRight w:val="0"/>
              <w:marTop w:val="0"/>
              <w:marBottom w:val="0"/>
              <w:divBdr>
                <w:top w:val="none" w:sz="0" w:space="0" w:color="auto"/>
                <w:left w:val="none" w:sz="0" w:space="0" w:color="auto"/>
                <w:bottom w:val="none" w:sz="0" w:space="0" w:color="auto"/>
                <w:right w:val="none" w:sz="0" w:space="0" w:color="auto"/>
              </w:divBdr>
            </w:div>
            <w:div w:id="1862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255">
      <w:bodyDiv w:val="1"/>
      <w:marLeft w:val="0"/>
      <w:marRight w:val="0"/>
      <w:marTop w:val="0"/>
      <w:marBottom w:val="0"/>
      <w:divBdr>
        <w:top w:val="none" w:sz="0" w:space="0" w:color="auto"/>
        <w:left w:val="none" w:sz="0" w:space="0" w:color="auto"/>
        <w:bottom w:val="none" w:sz="0" w:space="0" w:color="auto"/>
        <w:right w:val="none" w:sz="0" w:space="0" w:color="auto"/>
      </w:divBdr>
      <w:divsChild>
        <w:div w:id="1580364912">
          <w:marLeft w:val="0"/>
          <w:marRight w:val="0"/>
          <w:marTop w:val="0"/>
          <w:marBottom w:val="0"/>
          <w:divBdr>
            <w:top w:val="none" w:sz="0" w:space="0" w:color="auto"/>
            <w:left w:val="none" w:sz="0" w:space="0" w:color="auto"/>
            <w:bottom w:val="none" w:sz="0" w:space="0" w:color="auto"/>
            <w:right w:val="none" w:sz="0" w:space="0" w:color="auto"/>
          </w:divBdr>
          <w:divsChild>
            <w:div w:id="447818090">
              <w:marLeft w:val="0"/>
              <w:marRight w:val="0"/>
              <w:marTop w:val="0"/>
              <w:marBottom w:val="0"/>
              <w:divBdr>
                <w:top w:val="none" w:sz="0" w:space="0" w:color="auto"/>
                <w:left w:val="none" w:sz="0" w:space="0" w:color="auto"/>
                <w:bottom w:val="none" w:sz="0" w:space="0" w:color="auto"/>
                <w:right w:val="none" w:sz="0" w:space="0" w:color="auto"/>
              </w:divBdr>
            </w:div>
            <w:div w:id="536241610">
              <w:marLeft w:val="0"/>
              <w:marRight w:val="0"/>
              <w:marTop w:val="0"/>
              <w:marBottom w:val="0"/>
              <w:divBdr>
                <w:top w:val="none" w:sz="0" w:space="0" w:color="auto"/>
                <w:left w:val="none" w:sz="0" w:space="0" w:color="auto"/>
                <w:bottom w:val="none" w:sz="0" w:space="0" w:color="auto"/>
                <w:right w:val="none" w:sz="0" w:space="0" w:color="auto"/>
              </w:divBdr>
            </w:div>
            <w:div w:id="904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9173">
      <w:bodyDiv w:val="1"/>
      <w:marLeft w:val="0"/>
      <w:marRight w:val="0"/>
      <w:marTop w:val="0"/>
      <w:marBottom w:val="0"/>
      <w:divBdr>
        <w:top w:val="none" w:sz="0" w:space="0" w:color="auto"/>
        <w:left w:val="none" w:sz="0" w:space="0" w:color="auto"/>
        <w:bottom w:val="none" w:sz="0" w:space="0" w:color="auto"/>
        <w:right w:val="none" w:sz="0" w:space="0" w:color="auto"/>
      </w:divBdr>
    </w:div>
    <w:div w:id="697463804">
      <w:bodyDiv w:val="1"/>
      <w:marLeft w:val="0"/>
      <w:marRight w:val="0"/>
      <w:marTop w:val="0"/>
      <w:marBottom w:val="0"/>
      <w:divBdr>
        <w:top w:val="none" w:sz="0" w:space="0" w:color="auto"/>
        <w:left w:val="none" w:sz="0" w:space="0" w:color="auto"/>
        <w:bottom w:val="none" w:sz="0" w:space="0" w:color="auto"/>
        <w:right w:val="none" w:sz="0" w:space="0" w:color="auto"/>
      </w:divBdr>
      <w:divsChild>
        <w:div w:id="844562790">
          <w:marLeft w:val="0"/>
          <w:marRight w:val="0"/>
          <w:marTop w:val="0"/>
          <w:marBottom w:val="0"/>
          <w:divBdr>
            <w:top w:val="none" w:sz="0" w:space="0" w:color="auto"/>
            <w:left w:val="none" w:sz="0" w:space="0" w:color="auto"/>
            <w:bottom w:val="none" w:sz="0" w:space="0" w:color="auto"/>
            <w:right w:val="none" w:sz="0" w:space="0" w:color="auto"/>
          </w:divBdr>
          <w:divsChild>
            <w:div w:id="1131360821">
              <w:marLeft w:val="0"/>
              <w:marRight w:val="0"/>
              <w:marTop w:val="0"/>
              <w:marBottom w:val="0"/>
              <w:divBdr>
                <w:top w:val="none" w:sz="0" w:space="0" w:color="auto"/>
                <w:left w:val="none" w:sz="0" w:space="0" w:color="auto"/>
                <w:bottom w:val="none" w:sz="0" w:space="0" w:color="auto"/>
                <w:right w:val="none" w:sz="0" w:space="0" w:color="auto"/>
              </w:divBdr>
            </w:div>
            <w:div w:id="1263879428">
              <w:marLeft w:val="0"/>
              <w:marRight w:val="0"/>
              <w:marTop w:val="0"/>
              <w:marBottom w:val="0"/>
              <w:divBdr>
                <w:top w:val="none" w:sz="0" w:space="0" w:color="auto"/>
                <w:left w:val="none" w:sz="0" w:space="0" w:color="auto"/>
                <w:bottom w:val="none" w:sz="0" w:space="0" w:color="auto"/>
                <w:right w:val="none" w:sz="0" w:space="0" w:color="auto"/>
              </w:divBdr>
            </w:div>
            <w:div w:id="1266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079">
      <w:bodyDiv w:val="1"/>
      <w:marLeft w:val="0"/>
      <w:marRight w:val="0"/>
      <w:marTop w:val="0"/>
      <w:marBottom w:val="0"/>
      <w:divBdr>
        <w:top w:val="none" w:sz="0" w:space="0" w:color="auto"/>
        <w:left w:val="none" w:sz="0" w:space="0" w:color="auto"/>
        <w:bottom w:val="none" w:sz="0" w:space="0" w:color="auto"/>
        <w:right w:val="none" w:sz="0" w:space="0" w:color="auto"/>
      </w:divBdr>
      <w:divsChild>
        <w:div w:id="75635858">
          <w:marLeft w:val="0"/>
          <w:marRight w:val="0"/>
          <w:marTop w:val="0"/>
          <w:marBottom w:val="0"/>
          <w:divBdr>
            <w:top w:val="none" w:sz="0" w:space="0" w:color="auto"/>
            <w:left w:val="none" w:sz="0" w:space="0" w:color="auto"/>
            <w:bottom w:val="none" w:sz="0" w:space="0" w:color="auto"/>
            <w:right w:val="none" w:sz="0" w:space="0" w:color="auto"/>
          </w:divBdr>
          <w:divsChild>
            <w:div w:id="1476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302">
      <w:bodyDiv w:val="1"/>
      <w:marLeft w:val="0"/>
      <w:marRight w:val="0"/>
      <w:marTop w:val="0"/>
      <w:marBottom w:val="0"/>
      <w:divBdr>
        <w:top w:val="none" w:sz="0" w:space="0" w:color="auto"/>
        <w:left w:val="none" w:sz="0" w:space="0" w:color="auto"/>
        <w:bottom w:val="none" w:sz="0" w:space="0" w:color="auto"/>
        <w:right w:val="none" w:sz="0" w:space="0" w:color="auto"/>
      </w:divBdr>
      <w:divsChild>
        <w:div w:id="1057363237">
          <w:marLeft w:val="0"/>
          <w:marRight w:val="0"/>
          <w:marTop w:val="0"/>
          <w:marBottom w:val="0"/>
          <w:divBdr>
            <w:top w:val="none" w:sz="0" w:space="0" w:color="auto"/>
            <w:left w:val="none" w:sz="0" w:space="0" w:color="auto"/>
            <w:bottom w:val="none" w:sz="0" w:space="0" w:color="auto"/>
            <w:right w:val="none" w:sz="0" w:space="0" w:color="auto"/>
          </w:divBdr>
          <w:divsChild>
            <w:div w:id="310453105">
              <w:marLeft w:val="0"/>
              <w:marRight w:val="0"/>
              <w:marTop w:val="0"/>
              <w:marBottom w:val="0"/>
              <w:divBdr>
                <w:top w:val="none" w:sz="0" w:space="0" w:color="auto"/>
                <w:left w:val="none" w:sz="0" w:space="0" w:color="auto"/>
                <w:bottom w:val="none" w:sz="0" w:space="0" w:color="auto"/>
                <w:right w:val="none" w:sz="0" w:space="0" w:color="auto"/>
              </w:divBdr>
            </w:div>
            <w:div w:id="602110835">
              <w:marLeft w:val="0"/>
              <w:marRight w:val="0"/>
              <w:marTop w:val="0"/>
              <w:marBottom w:val="0"/>
              <w:divBdr>
                <w:top w:val="none" w:sz="0" w:space="0" w:color="auto"/>
                <w:left w:val="none" w:sz="0" w:space="0" w:color="auto"/>
                <w:bottom w:val="none" w:sz="0" w:space="0" w:color="auto"/>
                <w:right w:val="none" w:sz="0" w:space="0" w:color="auto"/>
              </w:divBdr>
            </w:div>
            <w:div w:id="1424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361">
      <w:bodyDiv w:val="1"/>
      <w:marLeft w:val="0"/>
      <w:marRight w:val="0"/>
      <w:marTop w:val="0"/>
      <w:marBottom w:val="0"/>
      <w:divBdr>
        <w:top w:val="none" w:sz="0" w:space="0" w:color="auto"/>
        <w:left w:val="none" w:sz="0" w:space="0" w:color="auto"/>
        <w:bottom w:val="none" w:sz="0" w:space="0" w:color="auto"/>
        <w:right w:val="none" w:sz="0" w:space="0" w:color="auto"/>
      </w:divBdr>
      <w:divsChild>
        <w:div w:id="2058313522">
          <w:marLeft w:val="0"/>
          <w:marRight w:val="0"/>
          <w:marTop w:val="0"/>
          <w:marBottom w:val="0"/>
          <w:divBdr>
            <w:top w:val="none" w:sz="0" w:space="0" w:color="auto"/>
            <w:left w:val="none" w:sz="0" w:space="0" w:color="auto"/>
            <w:bottom w:val="none" w:sz="0" w:space="0" w:color="auto"/>
            <w:right w:val="none" w:sz="0" w:space="0" w:color="auto"/>
          </w:divBdr>
          <w:divsChild>
            <w:div w:id="990209407">
              <w:marLeft w:val="0"/>
              <w:marRight w:val="0"/>
              <w:marTop w:val="0"/>
              <w:marBottom w:val="0"/>
              <w:divBdr>
                <w:top w:val="none" w:sz="0" w:space="0" w:color="auto"/>
                <w:left w:val="none" w:sz="0" w:space="0" w:color="auto"/>
                <w:bottom w:val="none" w:sz="0" w:space="0" w:color="auto"/>
                <w:right w:val="none" w:sz="0" w:space="0" w:color="auto"/>
              </w:divBdr>
            </w:div>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053">
      <w:bodyDiv w:val="1"/>
      <w:marLeft w:val="0"/>
      <w:marRight w:val="0"/>
      <w:marTop w:val="0"/>
      <w:marBottom w:val="0"/>
      <w:divBdr>
        <w:top w:val="none" w:sz="0" w:space="0" w:color="auto"/>
        <w:left w:val="none" w:sz="0" w:space="0" w:color="auto"/>
        <w:bottom w:val="none" w:sz="0" w:space="0" w:color="auto"/>
        <w:right w:val="none" w:sz="0" w:space="0" w:color="auto"/>
      </w:divBdr>
      <w:divsChild>
        <w:div w:id="800152814">
          <w:marLeft w:val="0"/>
          <w:marRight w:val="0"/>
          <w:marTop w:val="0"/>
          <w:marBottom w:val="0"/>
          <w:divBdr>
            <w:top w:val="none" w:sz="0" w:space="0" w:color="auto"/>
            <w:left w:val="none" w:sz="0" w:space="0" w:color="auto"/>
            <w:bottom w:val="none" w:sz="0" w:space="0" w:color="auto"/>
            <w:right w:val="none" w:sz="0" w:space="0" w:color="auto"/>
          </w:divBdr>
          <w:divsChild>
            <w:div w:id="738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57">
      <w:bodyDiv w:val="1"/>
      <w:marLeft w:val="0"/>
      <w:marRight w:val="0"/>
      <w:marTop w:val="0"/>
      <w:marBottom w:val="0"/>
      <w:divBdr>
        <w:top w:val="none" w:sz="0" w:space="0" w:color="auto"/>
        <w:left w:val="none" w:sz="0" w:space="0" w:color="auto"/>
        <w:bottom w:val="none" w:sz="0" w:space="0" w:color="auto"/>
        <w:right w:val="none" w:sz="0" w:space="0" w:color="auto"/>
      </w:divBdr>
      <w:divsChild>
        <w:div w:id="1151681472">
          <w:marLeft w:val="0"/>
          <w:marRight w:val="0"/>
          <w:marTop w:val="0"/>
          <w:marBottom w:val="0"/>
          <w:divBdr>
            <w:top w:val="none" w:sz="0" w:space="0" w:color="auto"/>
            <w:left w:val="none" w:sz="0" w:space="0" w:color="auto"/>
            <w:bottom w:val="none" w:sz="0" w:space="0" w:color="auto"/>
            <w:right w:val="none" w:sz="0" w:space="0" w:color="auto"/>
          </w:divBdr>
          <w:divsChild>
            <w:div w:id="1311862114">
              <w:marLeft w:val="0"/>
              <w:marRight w:val="0"/>
              <w:marTop w:val="0"/>
              <w:marBottom w:val="0"/>
              <w:divBdr>
                <w:top w:val="none" w:sz="0" w:space="0" w:color="auto"/>
                <w:left w:val="none" w:sz="0" w:space="0" w:color="auto"/>
                <w:bottom w:val="none" w:sz="0" w:space="0" w:color="auto"/>
                <w:right w:val="none" w:sz="0" w:space="0" w:color="auto"/>
              </w:divBdr>
            </w:div>
            <w:div w:id="206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432">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1">
          <w:marLeft w:val="0"/>
          <w:marRight w:val="0"/>
          <w:marTop w:val="0"/>
          <w:marBottom w:val="0"/>
          <w:divBdr>
            <w:top w:val="none" w:sz="0" w:space="0" w:color="auto"/>
            <w:left w:val="none" w:sz="0" w:space="0" w:color="auto"/>
            <w:bottom w:val="none" w:sz="0" w:space="0" w:color="auto"/>
            <w:right w:val="none" w:sz="0" w:space="0" w:color="auto"/>
          </w:divBdr>
          <w:divsChild>
            <w:div w:id="72051918">
              <w:marLeft w:val="0"/>
              <w:marRight w:val="0"/>
              <w:marTop w:val="0"/>
              <w:marBottom w:val="0"/>
              <w:divBdr>
                <w:top w:val="none" w:sz="0" w:space="0" w:color="auto"/>
                <w:left w:val="none" w:sz="0" w:space="0" w:color="auto"/>
                <w:bottom w:val="none" w:sz="0" w:space="0" w:color="auto"/>
                <w:right w:val="none" w:sz="0" w:space="0" w:color="auto"/>
              </w:divBdr>
            </w:div>
            <w:div w:id="108621757">
              <w:marLeft w:val="0"/>
              <w:marRight w:val="0"/>
              <w:marTop w:val="0"/>
              <w:marBottom w:val="0"/>
              <w:divBdr>
                <w:top w:val="none" w:sz="0" w:space="0" w:color="auto"/>
                <w:left w:val="none" w:sz="0" w:space="0" w:color="auto"/>
                <w:bottom w:val="none" w:sz="0" w:space="0" w:color="auto"/>
                <w:right w:val="none" w:sz="0" w:space="0" w:color="auto"/>
              </w:divBdr>
            </w:div>
            <w:div w:id="814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60896">
      <w:bodyDiv w:val="1"/>
      <w:marLeft w:val="0"/>
      <w:marRight w:val="0"/>
      <w:marTop w:val="0"/>
      <w:marBottom w:val="0"/>
      <w:divBdr>
        <w:top w:val="none" w:sz="0" w:space="0" w:color="auto"/>
        <w:left w:val="none" w:sz="0" w:space="0" w:color="auto"/>
        <w:bottom w:val="none" w:sz="0" w:space="0" w:color="auto"/>
        <w:right w:val="none" w:sz="0" w:space="0" w:color="auto"/>
      </w:divBdr>
    </w:div>
    <w:div w:id="10545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61138">
          <w:marLeft w:val="0"/>
          <w:marRight w:val="0"/>
          <w:marTop w:val="0"/>
          <w:marBottom w:val="0"/>
          <w:divBdr>
            <w:top w:val="none" w:sz="0" w:space="0" w:color="auto"/>
            <w:left w:val="none" w:sz="0" w:space="0" w:color="auto"/>
            <w:bottom w:val="none" w:sz="0" w:space="0" w:color="auto"/>
            <w:right w:val="none" w:sz="0" w:space="0" w:color="auto"/>
          </w:divBdr>
          <w:divsChild>
            <w:div w:id="250773082">
              <w:marLeft w:val="0"/>
              <w:marRight w:val="0"/>
              <w:marTop w:val="0"/>
              <w:marBottom w:val="0"/>
              <w:divBdr>
                <w:top w:val="none" w:sz="0" w:space="0" w:color="auto"/>
                <w:left w:val="none" w:sz="0" w:space="0" w:color="auto"/>
                <w:bottom w:val="none" w:sz="0" w:space="0" w:color="auto"/>
                <w:right w:val="none" w:sz="0" w:space="0" w:color="auto"/>
              </w:divBdr>
            </w:div>
            <w:div w:id="302320508">
              <w:marLeft w:val="0"/>
              <w:marRight w:val="0"/>
              <w:marTop w:val="0"/>
              <w:marBottom w:val="0"/>
              <w:divBdr>
                <w:top w:val="none" w:sz="0" w:space="0" w:color="auto"/>
                <w:left w:val="none" w:sz="0" w:space="0" w:color="auto"/>
                <w:bottom w:val="none" w:sz="0" w:space="0" w:color="auto"/>
                <w:right w:val="none" w:sz="0" w:space="0" w:color="auto"/>
              </w:divBdr>
            </w:div>
            <w:div w:id="620041680">
              <w:marLeft w:val="0"/>
              <w:marRight w:val="0"/>
              <w:marTop w:val="0"/>
              <w:marBottom w:val="0"/>
              <w:divBdr>
                <w:top w:val="none" w:sz="0" w:space="0" w:color="auto"/>
                <w:left w:val="none" w:sz="0" w:space="0" w:color="auto"/>
                <w:bottom w:val="none" w:sz="0" w:space="0" w:color="auto"/>
                <w:right w:val="none" w:sz="0" w:space="0" w:color="auto"/>
              </w:divBdr>
            </w:div>
            <w:div w:id="1482039975">
              <w:marLeft w:val="0"/>
              <w:marRight w:val="0"/>
              <w:marTop w:val="0"/>
              <w:marBottom w:val="0"/>
              <w:divBdr>
                <w:top w:val="none" w:sz="0" w:space="0" w:color="auto"/>
                <w:left w:val="none" w:sz="0" w:space="0" w:color="auto"/>
                <w:bottom w:val="none" w:sz="0" w:space="0" w:color="auto"/>
                <w:right w:val="none" w:sz="0" w:space="0" w:color="auto"/>
              </w:divBdr>
            </w:div>
            <w:div w:id="180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095">
      <w:bodyDiv w:val="1"/>
      <w:marLeft w:val="0"/>
      <w:marRight w:val="0"/>
      <w:marTop w:val="0"/>
      <w:marBottom w:val="0"/>
      <w:divBdr>
        <w:top w:val="none" w:sz="0" w:space="0" w:color="auto"/>
        <w:left w:val="none" w:sz="0" w:space="0" w:color="auto"/>
        <w:bottom w:val="none" w:sz="0" w:space="0" w:color="auto"/>
        <w:right w:val="none" w:sz="0" w:space="0" w:color="auto"/>
      </w:divBdr>
    </w:div>
    <w:div w:id="1076051180">
      <w:bodyDiv w:val="1"/>
      <w:marLeft w:val="0"/>
      <w:marRight w:val="0"/>
      <w:marTop w:val="0"/>
      <w:marBottom w:val="0"/>
      <w:divBdr>
        <w:top w:val="none" w:sz="0" w:space="0" w:color="auto"/>
        <w:left w:val="none" w:sz="0" w:space="0" w:color="auto"/>
        <w:bottom w:val="none" w:sz="0" w:space="0" w:color="auto"/>
        <w:right w:val="none" w:sz="0" w:space="0" w:color="auto"/>
      </w:divBdr>
      <w:divsChild>
        <w:div w:id="347997156">
          <w:marLeft w:val="0"/>
          <w:marRight w:val="0"/>
          <w:marTop w:val="0"/>
          <w:marBottom w:val="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 w:id="399788973">
              <w:marLeft w:val="0"/>
              <w:marRight w:val="0"/>
              <w:marTop w:val="0"/>
              <w:marBottom w:val="0"/>
              <w:divBdr>
                <w:top w:val="none" w:sz="0" w:space="0" w:color="auto"/>
                <w:left w:val="none" w:sz="0" w:space="0" w:color="auto"/>
                <w:bottom w:val="none" w:sz="0" w:space="0" w:color="auto"/>
                <w:right w:val="none" w:sz="0" w:space="0" w:color="auto"/>
              </w:divBdr>
            </w:div>
            <w:div w:id="1991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10">
      <w:bodyDiv w:val="1"/>
      <w:marLeft w:val="0"/>
      <w:marRight w:val="0"/>
      <w:marTop w:val="0"/>
      <w:marBottom w:val="0"/>
      <w:divBdr>
        <w:top w:val="none" w:sz="0" w:space="0" w:color="auto"/>
        <w:left w:val="none" w:sz="0" w:space="0" w:color="auto"/>
        <w:bottom w:val="none" w:sz="0" w:space="0" w:color="auto"/>
        <w:right w:val="none" w:sz="0" w:space="0" w:color="auto"/>
      </w:divBdr>
      <w:divsChild>
        <w:div w:id="573778001">
          <w:marLeft w:val="0"/>
          <w:marRight w:val="0"/>
          <w:marTop w:val="0"/>
          <w:marBottom w:val="0"/>
          <w:divBdr>
            <w:top w:val="none" w:sz="0" w:space="0" w:color="auto"/>
            <w:left w:val="none" w:sz="0" w:space="0" w:color="auto"/>
            <w:bottom w:val="none" w:sz="0" w:space="0" w:color="auto"/>
            <w:right w:val="none" w:sz="0" w:space="0" w:color="auto"/>
          </w:divBdr>
          <w:divsChild>
            <w:div w:id="147984714">
              <w:marLeft w:val="0"/>
              <w:marRight w:val="0"/>
              <w:marTop w:val="0"/>
              <w:marBottom w:val="0"/>
              <w:divBdr>
                <w:top w:val="none" w:sz="0" w:space="0" w:color="auto"/>
                <w:left w:val="none" w:sz="0" w:space="0" w:color="auto"/>
                <w:bottom w:val="none" w:sz="0" w:space="0" w:color="auto"/>
                <w:right w:val="none" w:sz="0" w:space="0" w:color="auto"/>
              </w:divBdr>
            </w:div>
            <w:div w:id="1225677617">
              <w:marLeft w:val="0"/>
              <w:marRight w:val="0"/>
              <w:marTop w:val="0"/>
              <w:marBottom w:val="0"/>
              <w:divBdr>
                <w:top w:val="none" w:sz="0" w:space="0" w:color="auto"/>
                <w:left w:val="none" w:sz="0" w:space="0" w:color="auto"/>
                <w:bottom w:val="none" w:sz="0" w:space="0" w:color="auto"/>
                <w:right w:val="none" w:sz="0" w:space="0" w:color="auto"/>
              </w:divBdr>
            </w:div>
            <w:div w:id="131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42">
      <w:bodyDiv w:val="1"/>
      <w:marLeft w:val="0"/>
      <w:marRight w:val="0"/>
      <w:marTop w:val="0"/>
      <w:marBottom w:val="0"/>
      <w:divBdr>
        <w:top w:val="none" w:sz="0" w:space="0" w:color="auto"/>
        <w:left w:val="none" w:sz="0" w:space="0" w:color="auto"/>
        <w:bottom w:val="none" w:sz="0" w:space="0" w:color="auto"/>
        <w:right w:val="none" w:sz="0" w:space="0" w:color="auto"/>
      </w:divBdr>
      <w:divsChild>
        <w:div w:id="647789095">
          <w:marLeft w:val="0"/>
          <w:marRight w:val="0"/>
          <w:marTop w:val="0"/>
          <w:marBottom w:val="0"/>
          <w:divBdr>
            <w:top w:val="none" w:sz="0" w:space="0" w:color="auto"/>
            <w:left w:val="none" w:sz="0" w:space="0" w:color="auto"/>
            <w:bottom w:val="none" w:sz="0" w:space="0" w:color="auto"/>
            <w:right w:val="none" w:sz="0" w:space="0" w:color="auto"/>
          </w:divBdr>
          <w:divsChild>
            <w:div w:id="193537582">
              <w:marLeft w:val="0"/>
              <w:marRight w:val="0"/>
              <w:marTop w:val="0"/>
              <w:marBottom w:val="0"/>
              <w:divBdr>
                <w:top w:val="none" w:sz="0" w:space="0" w:color="auto"/>
                <w:left w:val="none" w:sz="0" w:space="0" w:color="auto"/>
                <w:bottom w:val="none" w:sz="0" w:space="0" w:color="auto"/>
                <w:right w:val="none" w:sz="0" w:space="0" w:color="auto"/>
              </w:divBdr>
            </w:div>
            <w:div w:id="1060908526">
              <w:marLeft w:val="0"/>
              <w:marRight w:val="0"/>
              <w:marTop w:val="0"/>
              <w:marBottom w:val="0"/>
              <w:divBdr>
                <w:top w:val="none" w:sz="0" w:space="0" w:color="auto"/>
                <w:left w:val="none" w:sz="0" w:space="0" w:color="auto"/>
                <w:bottom w:val="none" w:sz="0" w:space="0" w:color="auto"/>
                <w:right w:val="none" w:sz="0" w:space="0" w:color="auto"/>
              </w:divBdr>
            </w:div>
            <w:div w:id="1579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364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6">
          <w:marLeft w:val="0"/>
          <w:marRight w:val="0"/>
          <w:marTop w:val="0"/>
          <w:marBottom w:val="0"/>
          <w:divBdr>
            <w:top w:val="none" w:sz="0" w:space="0" w:color="auto"/>
            <w:left w:val="none" w:sz="0" w:space="0" w:color="auto"/>
            <w:bottom w:val="none" w:sz="0" w:space="0" w:color="auto"/>
            <w:right w:val="none" w:sz="0" w:space="0" w:color="auto"/>
          </w:divBdr>
          <w:divsChild>
            <w:div w:id="26491865">
              <w:marLeft w:val="0"/>
              <w:marRight w:val="0"/>
              <w:marTop w:val="0"/>
              <w:marBottom w:val="0"/>
              <w:divBdr>
                <w:top w:val="none" w:sz="0" w:space="0" w:color="auto"/>
                <w:left w:val="none" w:sz="0" w:space="0" w:color="auto"/>
                <w:bottom w:val="none" w:sz="0" w:space="0" w:color="auto"/>
                <w:right w:val="none" w:sz="0" w:space="0" w:color="auto"/>
              </w:divBdr>
            </w:div>
            <w:div w:id="911083259">
              <w:marLeft w:val="0"/>
              <w:marRight w:val="0"/>
              <w:marTop w:val="0"/>
              <w:marBottom w:val="0"/>
              <w:divBdr>
                <w:top w:val="none" w:sz="0" w:space="0" w:color="auto"/>
                <w:left w:val="none" w:sz="0" w:space="0" w:color="auto"/>
                <w:bottom w:val="none" w:sz="0" w:space="0" w:color="auto"/>
                <w:right w:val="none" w:sz="0" w:space="0" w:color="auto"/>
              </w:divBdr>
            </w:div>
            <w:div w:id="1562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5679">
      <w:bodyDiv w:val="1"/>
      <w:marLeft w:val="0"/>
      <w:marRight w:val="0"/>
      <w:marTop w:val="0"/>
      <w:marBottom w:val="0"/>
      <w:divBdr>
        <w:top w:val="none" w:sz="0" w:space="0" w:color="auto"/>
        <w:left w:val="none" w:sz="0" w:space="0" w:color="auto"/>
        <w:bottom w:val="none" w:sz="0" w:space="0" w:color="auto"/>
        <w:right w:val="none" w:sz="0" w:space="0" w:color="auto"/>
      </w:divBdr>
    </w:div>
    <w:div w:id="1391608441">
      <w:bodyDiv w:val="1"/>
      <w:marLeft w:val="0"/>
      <w:marRight w:val="0"/>
      <w:marTop w:val="0"/>
      <w:marBottom w:val="0"/>
      <w:divBdr>
        <w:top w:val="none" w:sz="0" w:space="0" w:color="auto"/>
        <w:left w:val="none" w:sz="0" w:space="0" w:color="auto"/>
        <w:bottom w:val="none" w:sz="0" w:space="0" w:color="auto"/>
        <w:right w:val="none" w:sz="0" w:space="0" w:color="auto"/>
      </w:divBdr>
      <w:divsChild>
        <w:div w:id="414593223">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none" w:sz="0" w:space="0" w:color="auto"/>
                <w:right w:val="none" w:sz="0" w:space="0" w:color="auto"/>
              </w:divBdr>
            </w:div>
            <w:div w:id="402141872">
              <w:marLeft w:val="0"/>
              <w:marRight w:val="0"/>
              <w:marTop w:val="0"/>
              <w:marBottom w:val="0"/>
              <w:divBdr>
                <w:top w:val="none" w:sz="0" w:space="0" w:color="auto"/>
                <w:left w:val="none" w:sz="0" w:space="0" w:color="auto"/>
                <w:bottom w:val="none" w:sz="0" w:space="0" w:color="auto"/>
                <w:right w:val="none" w:sz="0" w:space="0" w:color="auto"/>
              </w:divBdr>
            </w:div>
            <w:div w:id="613755353">
              <w:marLeft w:val="0"/>
              <w:marRight w:val="0"/>
              <w:marTop w:val="0"/>
              <w:marBottom w:val="0"/>
              <w:divBdr>
                <w:top w:val="none" w:sz="0" w:space="0" w:color="auto"/>
                <w:left w:val="none" w:sz="0" w:space="0" w:color="auto"/>
                <w:bottom w:val="none" w:sz="0" w:space="0" w:color="auto"/>
                <w:right w:val="none" w:sz="0" w:space="0" w:color="auto"/>
              </w:divBdr>
            </w:div>
            <w:div w:id="1624993236">
              <w:marLeft w:val="0"/>
              <w:marRight w:val="0"/>
              <w:marTop w:val="0"/>
              <w:marBottom w:val="0"/>
              <w:divBdr>
                <w:top w:val="none" w:sz="0" w:space="0" w:color="auto"/>
                <w:left w:val="none" w:sz="0" w:space="0" w:color="auto"/>
                <w:bottom w:val="none" w:sz="0" w:space="0" w:color="auto"/>
                <w:right w:val="none" w:sz="0" w:space="0" w:color="auto"/>
              </w:divBdr>
            </w:div>
            <w:div w:id="1791626497">
              <w:marLeft w:val="0"/>
              <w:marRight w:val="0"/>
              <w:marTop w:val="0"/>
              <w:marBottom w:val="0"/>
              <w:divBdr>
                <w:top w:val="none" w:sz="0" w:space="0" w:color="auto"/>
                <w:left w:val="none" w:sz="0" w:space="0" w:color="auto"/>
                <w:bottom w:val="none" w:sz="0" w:space="0" w:color="auto"/>
                <w:right w:val="none" w:sz="0" w:space="0" w:color="auto"/>
              </w:divBdr>
            </w:div>
            <w:div w:id="1900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173038110">
          <w:marLeft w:val="0"/>
          <w:marRight w:val="0"/>
          <w:marTop w:val="0"/>
          <w:marBottom w:val="0"/>
          <w:divBdr>
            <w:top w:val="none" w:sz="0" w:space="0" w:color="auto"/>
            <w:left w:val="none" w:sz="0" w:space="0" w:color="auto"/>
            <w:bottom w:val="none" w:sz="0" w:space="0" w:color="auto"/>
            <w:right w:val="none" w:sz="0" w:space="0" w:color="auto"/>
          </w:divBdr>
          <w:divsChild>
            <w:div w:id="15472257">
              <w:marLeft w:val="0"/>
              <w:marRight w:val="0"/>
              <w:marTop w:val="0"/>
              <w:marBottom w:val="0"/>
              <w:divBdr>
                <w:top w:val="none" w:sz="0" w:space="0" w:color="auto"/>
                <w:left w:val="none" w:sz="0" w:space="0" w:color="auto"/>
                <w:bottom w:val="none" w:sz="0" w:space="0" w:color="auto"/>
                <w:right w:val="none" w:sz="0" w:space="0" w:color="auto"/>
              </w:divBdr>
            </w:div>
            <w:div w:id="630596574">
              <w:marLeft w:val="0"/>
              <w:marRight w:val="0"/>
              <w:marTop w:val="0"/>
              <w:marBottom w:val="0"/>
              <w:divBdr>
                <w:top w:val="none" w:sz="0" w:space="0" w:color="auto"/>
                <w:left w:val="none" w:sz="0" w:space="0" w:color="auto"/>
                <w:bottom w:val="none" w:sz="0" w:space="0" w:color="auto"/>
                <w:right w:val="none" w:sz="0" w:space="0" w:color="auto"/>
              </w:divBdr>
            </w:div>
            <w:div w:id="1886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738">
          <w:marLeft w:val="0"/>
          <w:marRight w:val="0"/>
          <w:marTop w:val="0"/>
          <w:marBottom w:val="0"/>
          <w:divBdr>
            <w:top w:val="none" w:sz="0" w:space="0" w:color="auto"/>
            <w:left w:val="none" w:sz="0" w:space="0" w:color="auto"/>
            <w:bottom w:val="none" w:sz="0" w:space="0" w:color="auto"/>
            <w:right w:val="none" w:sz="0" w:space="0" w:color="auto"/>
          </w:divBdr>
          <w:divsChild>
            <w:div w:id="1371540595">
              <w:marLeft w:val="0"/>
              <w:marRight w:val="0"/>
              <w:marTop w:val="0"/>
              <w:marBottom w:val="0"/>
              <w:divBdr>
                <w:top w:val="none" w:sz="0" w:space="0" w:color="auto"/>
                <w:left w:val="none" w:sz="0" w:space="0" w:color="auto"/>
                <w:bottom w:val="none" w:sz="0" w:space="0" w:color="auto"/>
                <w:right w:val="none" w:sz="0" w:space="0" w:color="auto"/>
              </w:divBdr>
            </w:div>
            <w:div w:id="1461454901">
              <w:marLeft w:val="0"/>
              <w:marRight w:val="0"/>
              <w:marTop w:val="0"/>
              <w:marBottom w:val="0"/>
              <w:divBdr>
                <w:top w:val="none" w:sz="0" w:space="0" w:color="auto"/>
                <w:left w:val="none" w:sz="0" w:space="0" w:color="auto"/>
                <w:bottom w:val="none" w:sz="0" w:space="0" w:color="auto"/>
                <w:right w:val="none" w:sz="0" w:space="0" w:color="auto"/>
              </w:divBdr>
            </w:div>
            <w:div w:id="1794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866">
      <w:bodyDiv w:val="1"/>
      <w:marLeft w:val="0"/>
      <w:marRight w:val="0"/>
      <w:marTop w:val="0"/>
      <w:marBottom w:val="0"/>
      <w:divBdr>
        <w:top w:val="none" w:sz="0" w:space="0" w:color="auto"/>
        <w:left w:val="none" w:sz="0" w:space="0" w:color="auto"/>
        <w:bottom w:val="none" w:sz="0" w:space="0" w:color="auto"/>
        <w:right w:val="none" w:sz="0" w:space="0" w:color="auto"/>
      </w:divBdr>
      <w:divsChild>
        <w:div w:id="858422900">
          <w:marLeft w:val="0"/>
          <w:marRight w:val="0"/>
          <w:marTop w:val="0"/>
          <w:marBottom w:val="0"/>
          <w:divBdr>
            <w:top w:val="none" w:sz="0" w:space="0" w:color="auto"/>
            <w:left w:val="none" w:sz="0" w:space="0" w:color="auto"/>
            <w:bottom w:val="none" w:sz="0" w:space="0" w:color="auto"/>
            <w:right w:val="none" w:sz="0" w:space="0" w:color="auto"/>
          </w:divBdr>
          <w:divsChild>
            <w:div w:id="28604119">
              <w:marLeft w:val="0"/>
              <w:marRight w:val="0"/>
              <w:marTop w:val="0"/>
              <w:marBottom w:val="0"/>
              <w:divBdr>
                <w:top w:val="none" w:sz="0" w:space="0" w:color="auto"/>
                <w:left w:val="none" w:sz="0" w:space="0" w:color="auto"/>
                <w:bottom w:val="none" w:sz="0" w:space="0" w:color="auto"/>
                <w:right w:val="none" w:sz="0" w:space="0" w:color="auto"/>
              </w:divBdr>
            </w:div>
            <w:div w:id="1174032415">
              <w:marLeft w:val="0"/>
              <w:marRight w:val="0"/>
              <w:marTop w:val="0"/>
              <w:marBottom w:val="0"/>
              <w:divBdr>
                <w:top w:val="none" w:sz="0" w:space="0" w:color="auto"/>
                <w:left w:val="none" w:sz="0" w:space="0" w:color="auto"/>
                <w:bottom w:val="none" w:sz="0" w:space="0" w:color="auto"/>
                <w:right w:val="none" w:sz="0" w:space="0" w:color="auto"/>
              </w:divBdr>
            </w:div>
            <w:div w:id="1388071374">
              <w:marLeft w:val="0"/>
              <w:marRight w:val="0"/>
              <w:marTop w:val="0"/>
              <w:marBottom w:val="0"/>
              <w:divBdr>
                <w:top w:val="none" w:sz="0" w:space="0" w:color="auto"/>
                <w:left w:val="none" w:sz="0" w:space="0" w:color="auto"/>
                <w:bottom w:val="none" w:sz="0" w:space="0" w:color="auto"/>
                <w:right w:val="none" w:sz="0" w:space="0" w:color="auto"/>
              </w:divBdr>
            </w:div>
            <w:div w:id="14364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511">
      <w:bodyDiv w:val="1"/>
      <w:marLeft w:val="0"/>
      <w:marRight w:val="0"/>
      <w:marTop w:val="0"/>
      <w:marBottom w:val="0"/>
      <w:divBdr>
        <w:top w:val="none" w:sz="0" w:space="0" w:color="auto"/>
        <w:left w:val="none" w:sz="0" w:space="0" w:color="auto"/>
        <w:bottom w:val="none" w:sz="0" w:space="0" w:color="auto"/>
        <w:right w:val="none" w:sz="0" w:space="0" w:color="auto"/>
      </w:divBdr>
      <w:divsChild>
        <w:div w:id="1095519286">
          <w:marLeft w:val="0"/>
          <w:marRight w:val="0"/>
          <w:marTop w:val="0"/>
          <w:marBottom w:val="0"/>
          <w:divBdr>
            <w:top w:val="none" w:sz="0" w:space="0" w:color="auto"/>
            <w:left w:val="none" w:sz="0" w:space="0" w:color="auto"/>
            <w:bottom w:val="none" w:sz="0" w:space="0" w:color="auto"/>
            <w:right w:val="none" w:sz="0" w:space="0" w:color="auto"/>
          </w:divBdr>
          <w:divsChild>
            <w:div w:id="820199477">
              <w:marLeft w:val="0"/>
              <w:marRight w:val="0"/>
              <w:marTop w:val="0"/>
              <w:marBottom w:val="0"/>
              <w:divBdr>
                <w:top w:val="none" w:sz="0" w:space="0" w:color="auto"/>
                <w:left w:val="none" w:sz="0" w:space="0" w:color="auto"/>
                <w:bottom w:val="none" w:sz="0" w:space="0" w:color="auto"/>
                <w:right w:val="none" w:sz="0" w:space="0" w:color="auto"/>
              </w:divBdr>
            </w:div>
            <w:div w:id="920525333">
              <w:marLeft w:val="0"/>
              <w:marRight w:val="0"/>
              <w:marTop w:val="0"/>
              <w:marBottom w:val="0"/>
              <w:divBdr>
                <w:top w:val="none" w:sz="0" w:space="0" w:color="auto"/>
                <w:left w:val="none" w:sz="0" w:space="0" w:color="auto"/>
                <w:bottom w:val="none" w:sz="0" w:space="0" w:color="auto"/>
                <w:right w:val="none" w:sz="0" w:space="0" w:color="auto"/>
              </w:divBdr>
            </w:div>
            <w:div w:id="1101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sChild>
        <w:div w:id="251163765">
          <w:marLeft w:val="0"/>
          <w:marRight w:val="0"/>
          <w:marTop w:val="0"/>
          <w:marBottom w:val="0"/>
          <w:divBdr>
            <w:top w:val="none" w:sz="0" w:space="0" w:color="auto"/>
            <w:left w:val="none" w:sz="0" w:space="0" w:color="auto"/>
            <w:bottom w:val="none" w:sz="0" w:space="0" w:color="auto"/>
            <w:right w:val="none" w:sz="0" w:space="0" w:color="auto"/>
          </w:divBdr>
          <w:divsChild>
            <w:div w:id="712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79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07">
          <w:marLeft w:val="0"/>
          <w:marRight w:val="0"/>
          <w:marTop w:val="0"/>
          <w:marBottom w:val="0"/>
          <w:divBdr>
            <w:top w:val="none" w:sz="0" w:space="0" w:color="auto"/>
            <w:left w:val="none" w:sz="0" w:space="0" w:color="auto"/>
            <w:bottom w:val="none" w:sz="0" w:space="0" w:color="auto"/>
            <w:right w:val="none" w:sz="0" w:space="0" w:color="auto"/>
          </w:divBdr>
          <w:divsChild>
            <w:div w:id="88623291">
              <w:marLeft w:val="0"/>
              <w:marRight w:val="0"/>
              <w:marTop w:val="0"/>
              <w:marBottom w:val="0"/>
              <w:divBdr>
                <w:top w:val="none" w:sz="0" w:space="0" w:color="auto"/>
                <w:left w:val="none" w:sz="0" w:space="0" w:color="auto"/>
                <w:bottom w:val="none" w:sz="0" w:space="0" w:color="auto"/>
                <w:right w:val="none" w:sz="0" w:space="0" w:color="auto"/>
              </w:divBdr>
            </w:div>
            <w:div w:id="762529677">
              <w:marLeft w:val="0"/>
              <w:marRight w:val="0"/>
              <w:marTop w:val="0"/>
              <w:marBottom w:val="0"/>
              <w:divBdr>
                <w:top w:val="none" w:sz="0" w:space="0" w:color="auto"/>
                <w:left w:val="none" w:sz="0" w:space="0" w:color="auto"/>
                <w:bottom w:val="none" w:sz="0" w:space="0" w:color="auto"/>
                <w:right w:val="none" w:sz="0" w:space="0" w:color="auto"/>
              </w:divBdr>
            </w:div>
            <w:div w:id="1872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227">
          <w:marLeft w:val="0"/>
          <w:marRight w:val="0"/>
          <w:marTop w:val="0"/>
          <w:marBottom w:val="0"/>
          <w:divBdr>
            <w:top w:val="none" w:sz="0" w:space="0" w:color="auto"/>
            <w:left w:val="none" w:sz="0" w:space="0" w:color="auto"/>
            <w:bottom w:val="none" w:sz="0" w:space="0" w:color="auto"/>
            <w:right w:val="none" w:sz="0" w:space="0" w:color="auto"/>
          </w:divBdr>
          <w:divsChild>
            <w:div w:id="573707394">
              <w:marLeft w:val="0"/>
              <w:marRight w:val="0"/>
              <w:marTop w:val="0"/>
              <w:marBottom w:val="0"/>
              <w:divBdr>
                <w:top w:val="none" w:sz="0" w:space="0" w:color="auto"/>
                <w:left w:val="none" w:sz="0" w:space="0" w:color="auto"/>
                <w:bottom w:val="none" w:sz="0" w:space="0" w:color="auto"/>
                <w:right w:val="none" w:sz="0" w:space="0" w:color="auto"/>
              </w:divBdr>
            </w:div>
            <w:div w:id="913245997">
              <w:marLeft w:val="0"/>
              <w:marRight w:val="0"/>
              <w:marTop w:val="0"/>
              <w:marBottom w:val="0"/>
              <w:divBdr>
                <w:top w:val="none" w:sz="0" w:space="0" w:color="auto"/>
                <w:left w:val="none" w:sz="0" w:space="0" w:color="auto"/>
                <w:bottom w:val="none" w:sz="0" w:space="0" w:color="auto"/>
                <w:right w:val="none" w:sz="0" w:space="0" w:color="auto"/>
              </w:divBdr>
            </w:div>
            <w:div w:id="1461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027">
      <w:bodyDiv w:val="1"/>
      <w:marLeft w:val="0"/>
      <w:marRight w:val="0"/>
      <w:marTop w:val="0"/>
      <w:marBottom w:val="0"/>
      <w:divBdr>
        <w:top w:val="none" w:sz="0" w:space="0" w:color="auto"/>
        <w:left w:val="none" w:sz="0" w:space="0" w:color="auto"/>
        <w:bottom w:val="none" w:sz="0" w:space="0" w:color="auto"/>
        <w:right w:val="none" w:sz="0" w:space="0" w:color="auto"/>
      </w:divBdr>
    </w:div>
    <w:div w:id="1840849537">
      <w:bodyDiv w:val="1"/>
      <w:marLeft w:val="0"/>
      <w:marRight w:val="0"/>
      <w:marTop w:val="0"/>
      <w:marBottom w:val="0"/>
      <w:divBdr>
        <w:top w:val="none" w:sz="0" w:space="0" w:color="auto"/>
        <w:left w:val="none" w:sz="0" w:space="0" w:color="auto"/>
        <w:bottom w:val="none" w:sz="0" w:space="0" w:color="auto"/>
        <w:right w:val="none" w:sz="0" w:space="0" w:color="auto"/>
      </w:divBdr>
      <w:divsChild>
        <w:div w:id="485711638">
          <w:marLeft w:val="0"/>
          <w:marRight w:val="0"/>
          <w:marTop w:val="0"/>
          <w:marBottom w:val="0"/>
          <w:divBdr>
            <w:top w:val="none" w:sz="0" w:space="0" w:color="auto"/>
            <w:left w:val="none" w:sz="0" w:space="0" w:color="auto"/>
            <w:bottom w:val="none" w:sz="0" w:space="0" w:color="auto"/>
            <w:right w:val="none" w:sz="0" w:space="0" w:color="auto"/>
          </w:divBdr>
          <w:divsChild>
            <w:div w:id="796415750">
              <w:marLeft w:val="0"/>
              <w:marRight w:val="0"/>
              <w:marTop w:val="0"/>
              <w:marBottom w:val="0"/>
              <w:divBdr>
                <w:top w:val="none" w:sz="0" w:space="0" w:color="auto"/>
                <w:left w:val="none" w:sz="0" w:space="0" w:color="auto"/>
                <w:bottom w:val="none" w:sz="0" w:space="0" w:color="auto"/>
                <w:right w:val="none" w:sz="0" w:space="0" w:color="auto"/>
              </w:divBdr>
            </w:div>
            <w:div w:id="120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617">
      <w:bodyDiv w:val="1"/>
      <w:marLeft w:val="0"/>
      <w:marRight w:val="0"/>
      <w:marTop w:val="0"/>
      <w:marBottom w:val="0"/>
      <w:divBdr>
        <w:top w:val="none" w:sz="0" w:space="0" w:color="auto"/>
        <w:left w:val="none" w:sz="0" w:space="0" w:color="auto"/>
        <w:bottom w:val="none" w:sz="0" w:space="0" w:color="auto"/>
        <w:right w:val="none" w:sz="0" w:space="0" w:color="auto"/>
      </w:divBdr>
      <w:divsChild>
        <w:div w:id="121459437">
          <w:marLeft w:val="0"/>
          <w:marRight w:val="0"/>
          <w:marTop w:val="0"/>
          <w:marBottom w:val="0"/>
          <w:divBdr>
            <w:top w:val="none" w:sz="0" w:space="0" w:color="auto"/>
            <w:left w:val="none" w:sz="0" w:space="0" w:color="auto"/>
            <w:bottom w:val="none" w:sz="0" w:space="0" w:color="auto"/>
            <w:right w:val="none" w:sz="0" w:space="0" w:color="auto"/>
          </w:divBdr>
          <w:divsChild>
            <w:div w:id="311296707">
              <w:marLeft w:val="0"/>
              <w:marRight w:val="0"/>
              <w:marTop w:val="0"/>
              <w:marBottom w:val="0"/>
              <w:divBdr>
                <w:top w:val="none" w:sz="0" w:space="0" w:color="auto"/>
                <w:left w:val="none" w:sz="0" w:space="0" w:color="auto"/>
                <w:bottom w:val="none" w:sz="0" w:space="0" w:color="auto"/>
                <w:right w:val="none" w:sz="0" w:space="0" w:color="auto"/>
              </w:divBdr>
            </w:div>
            <w:div w:id="653609119">
              <w:marLeft w:val="0"/>
              <w:marRight w:val="0"/>
              <w:marTop w:val="0"/>
              <w:marBottom w:val="0"/>
              <w:divBdr>
                <w:top w:val="none" w:sz="0" w:space="0" w:color="auto"/>
                <w:left w:val="none" w:sz="0" w:space="0" w:color="auto"/>
                <w:bottom w:val="none" w:sz="0" w:space="0" w:color="auto"/>
                <w:right w:val="none" w:sz="0" w:space="0" w:color="auto"/>
              </w:divBdr>
            </w:div>
            <w:div w:id="1328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408">
      <w:bodyDiv w:val="1"/>
      <w:marLeft w:val="0"/>
      <w:marRight w:val="0"/>
      <w:marTop w:val="0"/>
      <w:marBottom w:val="0"/>
      <w:divBdr>
        <w:top w:val="none" w:sz="0" w:space="0" w:color="auto"/>
        <w:left w:val="none" w:sz="0" w:space="0" w:color="auto"/>
        <w:bottom w:val="none" w:sz="0" w:space="0" w:color="auto"/>
        <w:right w:val="none" w:sz="0" w:space="0" w:color="auto"/>
      </w:divBdr>
      <w:divsChild>
        <w:div w:id="1613629353">
          <w:marLeft w:val="0"/>
          <w:marRight w:val="0"/>
          <w:marTop w:val="0"/>
          <w:marBottom w:val="0"/>
          <w:divBdr>
            <w:top w:val="none" w:sz="0" w:space="0" w:color="auto"/>
            <w:left w:val="none" w:sz="0" w:space="0" w:color="auto"/>
            <w:bottom w:val="none" w:sz="0" w:space="0" w:color="auto"/>
            <w:right w:val="none" w:sz="0" w:space="0" w:color="auto"/>
          </w:divBdr>
          <w:divsChild>
            <w:div w:id="4868213">
              <w:marLeft w:val="0"/>
              <w:marRight w:val="0"/>
              <w:marTop w:val="0"/>
              <w:marBottom w:val="0"/>
              <w:divBdr>
                <w:top w:val="none" w:sz="0" w:space="0" w:color="auto"/>
                <w:left w:val="none" w:sz="0" w:space="0" w:color="auto"/>
                <w:bottom w:val="none" w:sz="0" w:space="0" w:color="auto"/>
                <w:right w:val="none" w:sz="0" w:space="0" w:color="auto"/>
              </w:divBdr>
            </w:div>
            <w:div w:id="556280044">
              <w:marLeft w:val="0"/>
              <w:marRight w:val="0"/>
              <w:marTop w:val="0"/>
              <w:marBottom w:val="0"/>
              <w:divBdr>
                <w:top w:val="none" w:sz="0" w:space="0" w:color="auto"/>
                <w:left w:val="none" w:sz="0" w:space="0" w:color="auto"/>
                <w:bottom w:val="none" w:sz="0" w:space="0" w:color="auto"/>
                <w:right w:val="none" w:sz="0" w:space="0" w:color="auto"/>
              </w:divBdr>
            </w:div>
            <w:div w:id="935482061">
              <w:marLeft w:val="0"/>
              <w:marRight w:val="0"/>
              <w:marTop w:val="0"/>
              <w:marBottom w:val="0"/>
              <w:divBdr>
                <w:top w:val="none" w:sz="0" w:space="0" w:color="auto"/>
                <w:left w:val="none" w:sz="0" w:space="0" w:color="auto"/>
                <w:bottom w:val="none" w:sz="0" w:space="0" w:color="auto"/>
                <w:right w:val="none" w:sz="0" w:space="0" w:color="auto"/>
              </w:divBdr>
            </w:div>
            <w:div w:id="1219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037">
      <w:bodyDiv w:val="1"/>
      <w:marLeft w:val="0"/>
      <w:marRight w:val="0"/>
      <w:marTop w:val="0"/>
      <w:marBottom w:val="0"/>
      <w:divBdr>
        <w:top w:val="none" w:sz="0" w:space="0" w:color="auto"/>
        <w:left w:val="none" w:sz="0" w:space="0" w:color="auto"/>
        <w:bottom w:val="none" w:sz="0" w:space="0" w:color="auto"/>
        <w:right w:val="none" w:sz="0" w:space="0" w:color="auto"/>
      </w:divBdr>
      <w:divsChild>
        <w:div w:id="1446270168">
          <w:marLeft w:val="0"/>
          <w:marRight w:val="0"/>
          <w:marTop w:val="0"/>
          <w:marBottom w:val="0"/>
          <w:divBdr>
            <w:top w:val="none" w:sz="0" w:space="0" w:color="auto"/>
            <w:left w:val="none" w:sz="0" w:space="0" w:color="auto"/>
            <w:bottom w:val="none" w:sz="0" w:space="0" w:color="auto"/>
            <w:right w:val="none" w:sz="0" w:space="0" w:color="auto"/>
          </w:divBdr>
          <w:divsChild>
            <w:div w:id="283536377">
              <w:marLeft w:val="0"/>
              <w:marRight w:val="0"/>
              <w:marTop w:val="0"/>
              <w:marBottom w:val="0"/>
              <w:divBdr>
                <w:top w:val="none" w:sz="0" w:space="0" w:color="auto"/>
                <w:left w:val="none" w:sz="0" w:space="0" w:color="auto"/>
                <w:bottom w:val="none" w:sz="0" w:space="0" w:color="auto"/>
                <w:right w:val="none" w:sz="0" w:space="0" w:color="auto"/>
              </w:divBdr>
            </w:div>
            <w:div w:id="885338519">
              <w:marLeft w:val="0"/>
              <w:marRight w:val="0"/>
              <w:marTop w:val="0"/>
              <w:marBottom w:val="0"/>
              <w:divBdr>
                <w:top w:val="none" w:sz="0" w:space="0" w:color="auto"/>
                <w:left w:val="none" w:sz="0" w:space="0" w:color="auto"/>
                <w:bottom w:val="none" w:sz="0" w:space="0" w:color="auto"/>
                <w:right w:val="none" w:sz="0" w:space="0" w:color="auto"/>
              </w:divBdr>
            </w:div>
            <w:div w:id="153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controloficial@itacyl.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8A4F-763F-46C4-A0BA-EAD63897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7612</Words>
  <Characters>41870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49384</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Inmaculada Sáez</dc:creator>
  <cp:lastModifiedBy>Inmaculada Concepcion Sáez González</cp:lastModifiedBy>
  <cp:revision>11</cp:revision>
  <cp:lastPrinted>2019-06-19T08:45:00Z</cp:lastPrinted>
  <dcterms:created xsi:type="dcterms:W3CDTF">2019-11-21T09:08:00Z</dcterms:created>
  <dcterms:modified xsi:type="dcterms:W3CDTF">2020-03-06T09:56:00Z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