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25B1" w14:textId="77777777" w:rsidR="00074DCE" w:rsidRDefault="00074DCE" w:rsidP="008E03CB">
      <w:pPr>
        <w:spacing w:after="240"/>
        <w:ind w:firstLine="0"/>
        <w:jc w:val="center"/>
        <w:rPr>
          <w:b/>
          <w:sz w:val="36"/>
          <w:szCs w:val="36"/>
          <w:lang w:val="es-ES_tradnl"/>
        </w:rPr>
      </w:pPr>
    </w:p>
    <w:p w14:paraId="3B52BB90" w14:textId="77777777" w:rsidR="00074DCE" w:rsidRDefault="00074DCE" w:rsidP="008E03CB">
      <w:pPr>
        <w:spacing w:after="240"/>
        <w:ind w:firstLine="0"/>
        <w:jc w:val="center"/>
        <w:rPr>
          <w:b/>
          <w:sz w:val="36"/>
          <w:szCs w:val="36"/>
          <w:lang w:val="es-ES_tradnl"/>
        </w:rPr>
      </w:pPr>
    </w:p>
    <w:p w14:paraId="6FF248FE" w14:textId="77777777" w:rsidR="00074DCE" w:rsidRDefault="00074DCE" w:rsidP="008E03CB">
      <w:pPr>
        <w:spacing w:after="240"/>
        <w:ind w:firstLine="0"/>
        <w:jc w:val="center"/>
        <w:rPr>
          <w:b/>
          <w:sz w:val="36"/>
          <w:szCs w:val="36"/>
          <w:lang w:val="es-ES_tradnl"/>
        </w:rPr>
      </w:pPr>
    </w:p>
    <w:p w14:paraId="3CE735A1" w14:textId="77777777" w:rsidR="00074DCE" w:rsidRDefault="00074DCE" w:rsidP="008E03CB">
      <w:pPr>
        <w:spacing w:after="240"/>
        <w:ind w:firstLine="0"/>
        <w:jc w:val="center"/>
        <w:rPr>
          <w:b/>
          <w:sz w:val="36"/>
          <w:szCs w:val="36"/>
          <w:lang w:val="es-ES_tradnl"/>
        </w:rPr>
      </w:pPr>
    </w:p>
    <w:p w14:paraId="0D0136FC" w14:textId="77777777" w:rsidR="00074DCE" w:rsidRDefault="00074DCE" w:rsidP="008E03CB">
      <w:pPr>
        <w:spacing w:after="240"/>
        <w:ind w:firstLine="0"/>
        <w:jc w:val="center"/>
        <w:rPr>
          <w:b/>
          <w:sz w:val="36"/>
          <w:szCs w:val="36"/>
          <w:lang w:val="es-ES_tradnl"/>
        </w:rPr>
      </w:pPr>
    </w:p>
    <w:p w14:paraId="02A71EB1" w14:textId="77777777" w:rsidR="00074DCE" w:rsidRDefault="00074DCE" w:rsidP="008E03CB">
      <w:pPr>
        <w:spacing w:after="240"/>
        <w:ind w:firstLine="0"/>
        <w:jc w:val="center"/>
        <w:rPr>
          <w:b/>
          <w:sz w:val="36"/>
          <w:szCs w:val="36"/>
          <w:lang w:val="es-ES_tradnl"/>
        </w:rPr>
      </w:pPr>
    </w:p>
    <w:p w14:paraId="4977FCCE" w14:textId="77777777" w:rsidR="00B54D8B" w:rsidRDefault="00074DCE" w:rsidP="008E03CB">
      <w:pPr>
        <w:spacing w:after="240"/>
        <w:ind w:firstLine="0"/>
        <w:jc w:val="center"/>
        <w:rPr>
          <w:b/>
          <w:sz w:val="36"/>
          <w:szCs w:val="36"/>
          <w:lang w:val="es-ES_tradnl"/>
        </w:rPr>
      </w:pPr>
      <w:r w:rsidRPr="008E03CB">
        <w:rPr>
          <w:b/>
          <w:sz w:val="36"/>
          <w:szCs w:val="36"/>
          <w:lang w:val="es-ES_tradnl"/>
        </w:rPr>
        <w:t>PLIEGO</w:t>
      </w:r>
      <w:r>
        <w:rPr>
          <w:b/>
          <w:sz w:val="36"/>
          <w:szCs w:val="36"/>
          <w:lang w:val="es-ES_tradnl"/>
        </w:rPr>
        <w:t xml:space="preserve"> </w:t>
      </w:r>
      <w:r w:rsidRPr="008E03CB">
        <w:rPr>
          <w:b/>
          <w:sz w:val="36"/>
          <w:szCs w:val="36"/>
          <w:lang w:val="es-ES_tradnl"/>
        </w:rPr>
        <w:t>DE CONDICIONES DE LA</w:t>
      </w:r>
    </w:p>
    <w:p w14:paraId="6051282B" w14:textId="558E26EC" w:rsidR="00074DCE" w:rsidRPr="008E03CB" w:rsidRDefault="0070643C" w:rsidP="008E03CB">
      <w:pPr>
        <w:spacing w:after="240"/>
        <w:ind w:firstLine="0"/>
        <w:jc w:val="center"/>
        <w:rPr>
          <w:b/>
          <w:sz w:val="36"/>
          <w:szCs w:val="36"/>
          <w:lang w:val="es-ES_tradnl"/>
        </w:rPr>
      </w:pPr>
      <w:r>
        <w:rPr>
          <w:b/>
          <w:sz w:val="36"/>
          <w:szCs w:val="36"/>
          <w:lang w:val="es-ES_tradnl"/>
        </w:rPr>
        <w:t>DOP</w:t>
      </w:r>
      <w:r w:rsidR="00074DCE" w:rsidRPr="008E03CB">
        <w:rPr>
          <w:b/>
          <w:sz w:val="36"/>
          <w:szCs w:val="36"/>
          <w:lang w:val="es-ES_tradnl"/>
        </w:rPr>
        <w:t xml:space="preserve"> «</w:t>
      </w:r>
      <w:r w:rsidR="008F1283">
        <w:rPr>
          <w:b/>
          <w:sz w:val="36"/>
          <w:szCs w:val="36"/>
          <w:lang w:val="es-ES_tradnl"/>
        </w:rPr>
        <w:t>DEHESA PEÑALBA».</w:t>
      </w:r>
    </w:p>
    <w:p w14:paraId="247ED87C" w14:textId="77777777" w:rsidR="00074DCE" w:rsidRDefault="00074DCE" w:rsidP="008E03CB">
      <w:pPr>
        <w:spacing w:after="240"/>
        <w:ind w:firstLine="0"/>
        <w:jc w:val="center"/>
      </w:pPr>
    </w:p>
    <w:p w14:paraId="3143D5E1" w14:textId="77777777" w:rsidR="00074DCE" w:rsidRDefault="00074DCE" w:rsidP="008E03CB">
      <w:pPr>
        <w:spacing w:after="240"/>
        <w:ind w:firstLine="0"/>
        <w:jc w:val="center"/>
      </w:pPr>
    </w:p>
    <w:p w14:paraId="1270E17F" w14:textId="77777777" w:rsidR="00074DCE" w:rsidRDefault="00074DCE" w:rsidP="008E03CB">
      <w:pPr>
        <w:spacing w:after="240"/>
        <w:ind w:firstLine="0"/>
        <w:jc w:val="center"/>
      </w:pPr>
    </w:p>
    <w:p w14:paraId="5FEA2A42" w14:textId="77777777" w:rsidR="00714B82" w:rsidRDefault="00714B82" w:rsidP="008E03CB">
      <w:pPr>
        <w:spacing w:after="240"/>
        <w:ind w:firstLine="0"/>
        <w:jc w:val="center"/>
      </w:pPr>
      <w:bookmarkStart w:id="0" w:name="_GoBack"/>
      <w:bookmarkEnd w:id="0"/>
    </w:p>
    <w:p w14:paraId="35641565" w14:textId="77777777" w:rsidR="00714B82" w:rsidRDefault="00714B82" w:rsidP="008E03CB">
      <w:pPr>
        <w:spacing w:after="240"/>
        <w:ind w:firstLine="0"/>
        <w:jc w:val="center"/>
      </w:pPr>
    </w:p>
    <w:p w14:paraId="165BD57C" w14:textId="77777777" w:rsidR="00714B82" w:rsidRPr="002A7336" w:rsidRDefault="00714B82" w:rsidP="00714B82">
      <w:pPr>
        <w:spacing w:after="0"/>
        <w:ind w:left="720" w:firstLine="0"/>
        <w:contextualSpacing/>
        <w:rPr>
          <w:color w:val="000000" w:themeColor="text1"/>
        </w:rPr>
      </w:pPr>
    </w:p>
    <w:tbl>
      <w:tblPr>
        <w:tblW w:w="5745" w:type="pct"/>
        <w:jc w:val="center"/>
        <w:tblLook w:val="04A0" w:firstRow="1" w:lastRow="0" w:firstColumn="1" w:lastColumn="0" w:noHBand="0" w:noVBand="1"/>
      </w:tblPr>
      <w:tblGrid>
        <w:gridCol w:w="870"/>
        <w:gridCol w:w="1055"/>
        <w:gridCol w:w="3635"/>
        <w:gridCol w:w="1436"/>
        <w:gridCol w:w="1651"/>
        <w:gridCol w:w="1657"/>
      </w:tblGrid>
      <w:tr w:rsidR="00CA237A" w:rsidRPr="002A7336" w14:paraId="5AD75EA5" w14:textId="77777777" w:rsidTr="00CA237A">
        <w:trPr>
          <w:trHeight w:val="301"/>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5C19BD14"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Revisión</w:t>
            </w:r>
            <w:proofErr w:type="spellEnd"/>
          </w:p>
        </w:tc>
        <w:tc>
          <w:tcPr>
            <w:tcW w:w="512" w:type="pct"/>
            <w:tcBorders>
              <w:top w:val="single" w:sz="4" w:space="0" w:color="4F81BD"/>
              <w:left w:val="single" w:sz="4" w:space="0" w:color="4F81BD"/>
              <w:bottom w:val="single" w:sz="4" w:space="0" w:color="4F81BD"/>
              <w:right w:val="single" w:sz="4" w:space="0" w:color="4F81BD"/>
            </w:tcBorders>
            <w:vAlign w:val="center"/>
          </w:tcPr>
          <w:p w14:paraId="62778998"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Fecha</w:t>
            </w:r>
            <w:proofErr w:type="spellEnd"/>
          </w:p>
        </w:tc>
        <w:tc>
          <w:tcPr>
            <w:tcW w:w="1764" w:type="pct"/>
            <w:tcBorders>
              <w:top w:val="single" w:sz="4" w:space="0" w:color="4F81BD"/>
              <w:left w:val="single" w:sz="4" w:space="0" w:color="4F81BD"/>
              <w:bottom w:val="single" w:sz="4" w:space="0" w:color="4F81BD"/>
              <w:right w:val="single" w:sz="4" w:space="0" w:color="4F81BD"/>
            </w:tcBorders>
            <w:vAlign w:val="center"/>
          </w:tcPr>
          <w:p w14:paraId="1EE68A8D" w14:textId="77777777" w:rsidR="00CA237A" w:rsidRPr="002A7336" w:rsidRDefault="00CA237A" w:rsidP="008E512B">
            <w:pPr>
              <w:pStyle w:val="Sinespaciado"/>
              <w:contextualSpacing/>
              <w:jc w:val="center"/>
              <w:rPr>
                <w:rFonts w:ascii="Arial" w:hAnsi="Arial" w:cs="Arial"/>
                <w:b/>
                <w:color w:val="000000" w:themeColor="text1"/>
                <w:sz w:val="16"/>
                <w:szCs w:val="16"/>
              </w:rPr>
            </w:pPr>
            <w:proofErr w:type="spellStart"/>
            <w:r w:rsidRPr="002A7336">
              <w:rPr>
                <w:rFonts w:ascii="Arial" w:hAnsi="Arial" w:cs="Arial"/>
                <w:b/>
                <w:color w:val="000000" w:themeColor="text1"/>
                <w:sz w:val="16"/>
                <w:szCs w:val="16"/>
              </w:rPr>
              <w:t>Motivo</w:t>
            </w:r>
            <w:proofErr w:type="spellEnd"/>
          </w:p>
        </w:tc>
        <w:tc>
          <w:tcPr>
            <w:tcW w:w="697" w:type="pct"/>
            <w:tcBorders>
              <w:top w:val="single" w:sz="4" w:space="0" w:color="4F81BD"/>
              <w:left w:val="single" w:sz="4" w:space="0" w:color="4F81BD"/>
              <w:bottom w:val="single" w:sz="4" w:space="0" w:color="4F81BD"/>
              <w:right w:val="single" w:sz="4" w:space="0" w:color="4F81BD"/>
            </w:tcBorders>
          </w:tcPr>
          <w:p w14:paraId="40DBF792" w14:textId="38081AF7" w:rsidR="00CA237A" w:rsidRDefault="00CA237A" w:rsidP="00CA237A">
            <w:pPr>
              <w:pStyle w:val="Sinespaciado"/>
              <w:contextualSpacing/>
              <w:jc w:val="center"/>
              <w:rPr>
                <w:rFonts w:ascii="Arial" w:hAnsi="Arial" w:cs="Arial"/>
                <w:b/>
                <w:color w:val="000000" w:themeColor="text1"/>
                <w:sz w:val="16"/>
                <w:szCs w:val="16"/>
              </w:rPr>
            </w:pPr>
            <w:r w:rsidRPr="00CA237A">
              <w:rPr>
                <w:rFonts w:ascii="Arial" w:hAnsi="Arial" w:cs="Arial"/>
                <w:b/>
                <w:color w:val="000000" w:themeColor="text1"/>
                <w:sz w:val="16"/>
                <w:szCs w:val="16"/>
                <w:lang w:val="es-ES"/>
              </w:rPr>
              <w:t>Decisión</w:t>
            </w:r>
          </w:p>
          <w:p w14:paraId="5CCC3C5E" w14:textId="7FCB32C1" w:rsidR="00CA237A" w:rsidRPr="002A7336" w:rsidRDefault="00CA237A" w:rsidP="00CA237A">
            <w:pPr>
              <w:pStyle w:val="Sinespaciado"/>
              <w:contextualSpacing/>
              <w:jc w:val="center"/>
              <w:rPr>
                <w:rFonts w:ascii="Arial" w:hAnsi="Arial" w:cs="Arial"/>
                <w:b/>
                <w:color w:val="000000" w:themeColor="text1"/>
                <w:sz w:val="16"/>
                <w:szCs w:val="16"/>
              </w:rPr>
            </w:pPr>
            <w:r>
              <w:rPr>
                <w:rFonts w:ascii="Arial" w:hAnsi="Arial" w:cs="Arial"/>
                <w:b/>
                <w:color w:val="000000" w:themeColor="text1"/>
                <w:sz w:val="16"/>
                <w:szCs w:val="16"/>
              </w:rPr>
              <w:t>Favorable</w:t>
            </w:r>
            <w:r w:rsidR="00386AE4">
              <w:rPr>
                <w:rFonts w:ascii="Arial" w:hAnsi="Arial" w:cs="Arial"/>
                <w:b/>
                <w:color w:val="000000" w:themeColor="text1"/>
                <w:sz w:val="16"/>
                <w:szCs w:val="16"/>
              </w:rPr>
              <w:t xml:space="preserve"> EEMM</w:t>
            </w:r>
          </w:p>
        </w:tc>
        <w:tc>
          <w:tcPr>
            <w:tcW w:w="801" w:type="pct"/>
            <w:tcBorders>
              <w:top w:val="single" w:sz="4" w:space="0" w:color="4F81BD"/>
              <w:left w:val="single" w:sz="4" w:space="0" w:color="4F81BD"/>
              <w:bottom w:val="single" w:sz="4" w:space="0" w:color="4F81BD"/>
              <w:right w:val="single" w:sz="4" w:space="0" w:color="4F81BD"/>
            </w:tcBorders>
            <w:vAlign w:val="center"/>
          </w:tcPr>
          <w:p w14:paraId="7A25810E" w14:textId="77777777" w:rsidR="005B6377" w:rsidRPr="005B6377" w:rsidRDefault="005B6377" w:rsidP="005B6377">
            <w:pPr>
              <w:pStyle w:val="Sinespaciado"/>
              <w:contextualSpacing/>
              <w:jc w:val="center"/>
              <w:rPr>
                <w:rFonts w:ascii="Arial" w:hAnsi="Arial" w:cs="Arial"/>
                <w:b/>
                <w:color w:val="000000" w:themeColor="text1"/>
                <w:sz w:val="16"/>
                <w:szCs w:val="16"/>
                <w:lang w:val="es-ES"/>
              </w:rPr>
            </w:pPr>
            <w:r w:rsidRPr="005B6377">
              <w:rPr>
                <w:rFonts w:ascii="Arial" w:hAnsi="Arial" w:cs="Arial"/>
                <w:b/>
                <w:color w:val="000000" w:themeColor="text1"/>
                <w:sz w:val="16"/>
                <w:szCs w:val="16"/>
                <w:lang w:val="es-ES"/>
              </w:rPr>
              <w:t>Fecha envío (COM)</w:t>
            </w:r>
          </w:p>
          <w:p w14:paraId="251692A7" w14:textId="77777777" w:rsidR="005B6377" w:rsidRDefault="005B6377" w:rsidP="005B6377">
            <w:pPr>
              <w:pStyle w:val="Sinespaciado"/>
              <w:contextualSpacing/>
              <w:jc w:val="center"/>
              <w:rPr>
                <w:rFonts w:ascii="Arial" w:hAnsi="Arial" w:cs="Arial"/>
                <w:b/>
                <w:color w:val="000000" w:themeColor="text1"/>
                <w:sz w:val="16"/>
                <w:szCs w:val="16"/>
                <w:lang w:val="es-ES"/>
              </w:rPr>
            </w:pPr>
            <w:r w:rsidRPr="005B6377">
              <w:rPr>
                <w:rFonts w:ascii="Arial" w:hAnsi="Arial" w:cs="Arial"/>
                <w:b/>
                <w:color w:val="000000" w:themeColor="text1"/>
                <w:sz w:val="16"/>
                <w:szCs w:val="16"/>
                <w:lang w:val="es-ES"/>
              </w:rPr>
              <w:t>Expediente</w:t>
            </w:r>
          </w:p>
          <w:p w14:paraId="0D5E0025" w14:textId="38E0D9F6" w:rsidR="00CA237A" w:rsidRPr="002A7336" w:rsidRDefault="005B6377" w:rsidP="005B6377">
            <w:pPr>
              <w:pStyle w:val="Sinespaciado"/>
              <w:contextualSpacing/>
              <w:jc w:val="center"/>
              <w:rPr>
                <w:rFonts w:ascii="Arial" w:hAnsi="Arial" w:cs="Arial"/>
                <w:b/>
                <w:color w:val="000000" w:themeColor="text1"/>
                <w:sz w:val="16"/>
                <w:szCs w:val="16"/>
              </w:rPr>
            </w:pPr>
            <w:r w:rsidRPr="005B6377">
              <w:rPr>
                <w:rFonts w:ascii="Arial" w:hAnsi="Arial" w:cs="Arial"/>
                <w:b/>
                <w:color w:val="000000" w:themeColor="text1"/>
                <w:sz w:val="16"/>
                <w:szCs w:val="16"/>
                <w:lang w:val="es-ES"/>
              </w:rPr>
              <w:t>E-Ambrosia</w:t>
            </w:r>
          </w:p>
        </w:tc>
        <w:tc>
          <w:tcPr>
            <w:tcW w:w="804" w:type="pct"/>
            <w:tcBorders>
              <w:top w:val="single" w:sz="4" w:space="0" w:color="4F81BD"/>
              <w:left w:val="single" w:sz="4" w:space="0" w:color="4F81BD"/>
              <w:bottom w:val="single" w:sz="4" w:space="0" w:color="4F81BD"/>
              <w:right w:val="single" w:sz="4" w:space="0" w:color="4F81BD"/>
            </w:tcBorders>
            <w:vAlign w:val="center"/>
          </w:tcPr>
          <w:p w14:paraId="5798D774" w14:textId="41CA8F8B" w:rsidR="005B6377" w:rsidRDefault="005B6377" w:rsidP="005B6377">
            <w:pPr>
              <w:pStyle w:val="Sinespaciado"/>
              <w:contextualSpacing/>
              <w:jc w:val="center"/>
              <w:rPr>
                <w:rFonts w:ascii="Arial" w:hAnsi="Arial" w:cs="Arial"/>
                <w:b/>
                <w:color w:val="000000" w:themeColor="text1"/>
                <w:sz w:val="16"/>
                <w:szCs w:val="16"/>
              </w:rPr>
            </w:pPr>
            <w:r>
              <w:rPr>
                <w:rFonts w:ascii="Arial" w:hAnsi="Arial" w:cs="Arial"/>
                <w:b/>
                <w:color w:val="000000" w:themeColor="text1"/>
                <w:sz w:val="16"/>
                <w:szCs w:val="16"/>
              </w:rPr>
              <w:t xml:space="preserve">Registro </w:t>
            </w:r>
            <w:proofErr w:type="spellStart"/>
            <w:r>
              <w:rPr>
                <w:rFonts w:ascii="Arial" w:hAnsi="Arial" w:cs="Arial"/>
                <w:b/>
                <w:color w:val="000000" w:themeColor="text1"/>
                <w:sz w:val="16"/>
                <w:szCs w:val="16"/>
              </w:rPr>
              <w:t>efectivo</w:t>
            </w:r>
            <w:proofErr w:type="spellEnd"/>
            <w:r w:rsidRPr="005B6377">
              <w:rPr>
                <w:rFonts w:ascii="Arial" w:hAnsi="Arial" w:cs="Arial"/>
                <w:b/>
                <w:color w:val="000000" w:themeColor="text1"/>
                <w:sz w:val="16"/>
                <w:szCs w:val="16"/>
              </w:rPr>
              <w:t xml:space="preserve"> </w:t>
            </w:r>
            <w:proofErr w:type="spellStart"/>
            <w:r w:rsidRPr="005B6377">
              <w:rPr>
                <w:rFonts w:ascii="Arial" w:hAnsi="Arial" w:cs="Arial"/>
                <w:b/>
                <w:color w:val="000000" w:themeColor="text1"/>
                <w:sz w:val="16"/>
                <w:szCs w:val="16"/>
              </w:rPr>
              <w:t>Publicación</w:t>
            </w:r>
            <w:proofErr w:type="spellEnd"/>
          </w:p>
          <w:p w14:paraId="08F284A5" w14:textId="12F19726" w:rsidR="001C1E46" w:rsidRPr="002A7336" w:rsidRDefault="005B6377" w:rsidP="005B6377">
            <w:pPr>
              <w:pStyle w:val="Sinespaciado"/>
              <w:contextualSpacing/>
              <w:jc w:val="center"/>
              <w:rPr>
                <w:rFonts w:ascii="Arial" w:hAnsi="Arial" w:cs="Arial"/>
                <w:b/>
                <w:color w:val="000000" w:themeColor="text1"/>
                <w:sz w:val="16"/>
                <w:szCs w:val="16"/>
              </w:rPr>
            </w:pPr>
            <w:r w:rsidRPr="005B6377">
              <w:rPr>
                <w:rFonts w:ascii="Arial" w:hAnsi="Arial" w:cs="Arial"/>
                <w:b/>
                <w:color w:val="000000" w:themeColor="text1"/>
                <w:sz w:val="16"/>
                <w:szCs w:val="16"/>
              </w:rPr>
              <w:t>DOUE</w:t>
            </w:r>
          </w:p>
        </w:tc>
      </w:tr>
      <w:tr w:rsidR="00CA237A" w:rsidRPr="002A7336" w14:paraId="22518232" w14:textId="77777777" w:rsidTr="00D65425">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1356BC55" w14:textId="51B56C49" w:rsidR="00CA237A" w:rsidRPr="00714B82" w:rsidRDefault="00CA237A"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0</w:t>
            </w:r>
          </w:p>
        </w:tc>
        <w:tc>
          <w:tcPr>
            <w:tcW w:w="512" w:type="pct"/>
            <w:tcBorders>
              <w:top w:val="single" w:sz="4" w:space="0" w:color="4F81BD"/>
              <w:left w:val="single" w:sz="4" w:space="0" w:color="4F81BD"/>
              <w:bottom w:val="single" w:sz="4" w:space="0" w:color="4F81BD"/>
              <w:right w:val="single" w:sz="4" w:space="0" w:color="4F81BD"/>
            </w:tcBorders>
            <w:vAlign w:val="center"/>
          </w:tcPr>
          <w:p w14:paraId="0183BAEF" w14:textId="77777777" w:rsidR="00CA237A" w:rsidRPr="00714B82" w:rsidRDefault="00CA237A" w:rsidP="008E512B">
            <w:pPr>
              <w:pStyle w:val="Sinespaciado"/>
              <w:contextualSpacing/>
              <w:jc w:val="center"/>
              <w:rPr>
                <w:rFonts w:ascii="Arial" w:hAnsi="Arial" w:cs="Arial"/>
                <w:color w:val="000000" w:themeColor="text1"/>
                <w:sz w:val="16"/>
                <w:szCs w:val="16"/>
                <w:lang w:val="es-ES"/>
              </w:rPr>
            </w:pPr>
            <w:r>
              <w:rPr>
                <w:rFonts w:ascii="Arial" w:hAnsi="Arial" w:cs="Arial"/>
                <w:sz w:val="16"/>
                <w:szCs w:val="16"/>
              </w:rPr>
              <w:t>07/05/2015</w:t>
            </w:r>
          </w:p>
        </w:tc>
        <w:tc>
          <w:tcPr>
            <w:tcW w:w="1764" w:type="pct"/>
            <w:tcBorders>
              <w:top w:val="single" w:sz="4" w:space="0" w:color="4F81BD"/>
              <w:left w:val="single" w:sz="4" w:space="0" w:color="4F81BD"/>
              <w:bottom w:val="single" w:sz="4" w:space="0" w:color="4F81BD"/>
              <w:right w:val="single" w:sz="4" w:space="0" w:color="4F81BD"/>
            </w:tcBorders>
            <w:vAlign w:val="center"/>
          </w:tcPr>
          <w:p w14:paraId="35A72330" w14:textId="14002F30" w:rsidR="00CA237A" w:rsidRPr="002A7336" w:rsidRDefault="00CA237A" w:rsidP="008E512B">
            <w:pPr>
              <w:pStyle w:val="Sinespaciado"/>
              <w:contextualSpacing/>
              <w:jc w:val="both"/>
              <w:rPr>
                <w:rFonts w:ascii="Arial" w:hAnsi="Arial" w:cs="Arial"/>
                <w:color w:val="000000" w:themeColor="text1"/>
                <w:sz w:val="16"/>
                <w:szCs w:val="16"/>
                <w:lang w:val="es-ES"/>
              </w:rPr>
            </w:pPr>
            <w:r w:rsidRPr="00306561">
              <w:rPr>
                <w:rFonts w:ascii="Arial" w:hAnsi="Arial" w:cs="Arial"/>
                <w:sz w:val="16"/>
                <w:szCs w:val="16"/>
                <w:lang w:val="es-ES"/>
              </w:rPr>
              <w:t xml:space="preserve">Solicitud de protección e inscripción en el registro comunitario de la </w:t>
            </w:r>
            <w:r w:rsidR="0070643C">
              <w:rPr>
                <w:rFonts w:ascii="Arial" w:hAnsi="Arial" w:cs="Arial"/>
                <w:sz w:val="16"/>
                <w:szCs w:val="16"/>
                <w:lang w:val="es-ES"/>
              </w:rPr>
              <w:t>DOP</w:t>
            </w:r>
            <w:r w:rsidRPr="00306561">
              <w:rPr>
                <w:rFonts w:ascii="Arial" w:hAnsi="Arial" w:cs="Arial"/>
                <w:sz w:val="16"/>
                <w:szCs w:val="16"/>
                <w:lang w:val="es-ES"/>
              </w:rPr>
              <w:t xml:space="preserve"> </w:t>
            </w:r>
            <w:r>
              <w:rPr>
                <w:rFonts w:ascii="Arial" w:hAnsi="Arial" w:cs="Arial"/>
                <w:sz w:val="16"/>
                <w:szCs w:val="16"/>
                <w:lang w:val="es-ES"/>
              </w:rPr>
              <w:t>«DEHESA PEÑALBA</w:t>
            </w:r>
            <w:r w:rsidRPr="00306561">
              <w:rPr>
                <w:rFonts w:ascii="Arial" w:hAnsi="Arial" w:cs="Arial"/>
                <w:sz w:val="16"/>
                <w:szCs w:val="16"/>
                <w:lang w:val="es-ES"/>
              </w:rPr>
              <w:t>»</w:t>
            </w:r>
          </w:p>
        </w:tc>
        <w:tc>
          <w:tcPr>
            <w:tcW w:w="697" w:type="pct"/>
            <w:tcBorders>
              <w:top w:val="single" w:sz="4" w:space="0" w:color="4F81BD"/>
              <w:left w:val="single" w:sz="4" w:space="0" w:color="4F81BD"/>
              <w:bottom w:val="single" w:sz="4" w:space="0" w:color="4F81BD"/>
              <w:right w:val="single" w:sz="4" w:space="0" w:color="4F81BD"/>
            </w:tcBorders>
            <w:vAlign w:val="center"/>
          </w:tcPr>
          <w:p w14:paraId="5B61D2FD" w14:textId="1DC5A9BD" w:rsidR="00CA237A" w:rsidRPr="00D65425" w:rsidRDefault="00D65425" w:rsidP="008E512B">
            <w:pPr>
              <w:pStyle w:val="Sinespaciado"/>
              <w:contextualSpacing/>
              <w:jc w:val="center"/>
              <w:rPr>
                <w:rFonts w:ascii="Arial" w:hAnsi="Arial" w:cs="Arial"/>
                <w:sz w:val="16"/>
                <w:szCs w:val="16"/>
              </w:rPr>
            </w:pPr>
            <w:r w:rsidRPr="00D65425">
              <w:rPr>
                <w:rFonts w:ascii="Arial" w:hAnsi="Arial" w:cs="Arial"/>
                <w:sz w:val="16"/>
                <w:szCs w:val="16"/>
              </w:rPr>
              <w:t>20/06/2019</w:t>
            </w:r>
          </w:p>
        </w:tc>
        <w:tc>
          <w:tcPr>
            <w:tcW w:w="801" w:type="pct"/>
            <w:tcBorders>
              <w:top w:val="single" w:sz="4" w:space="0" w:color="4F81BD"/>
              <w:left w:val="single" w:sz="4" w:space="0" w:color="4F81BD"/>
              <w:bottom w:val="single" w:sz="4" w:space="0" w:color="4F81BD"/>
              <w:right w:val="single" w:sz="4" w:space="0" w:color="4F81BD"/>
            </w:tcBorders>
            <w:vAlign w:val="center"/>
          </w:tcPr>
          <w:p w14:paraId="2D14C706" w14:textId="77777777" w:rsidR="00CA237A" w:rsidRDefault="001C1E46" w:rsidP="008E512B">
            <w:pPr>
              <w:pStyle w:val="Sinespaciado"/>
              <w:contextualSpacing/>
              <w:jc w:val="center"/>
              <w:rPr>
                <w:rFonts w:ascii="Arial" w:hAnsi="Arial" w:cs="Arial"/>
                <w:color w:val="000000" w:themeColor="text1"/>
                <w:sz w:val="16"/>
                <w:szCs w:val="16"/>
                <w:lang w:val="es-ES"/>
              </w:rPr>
            </w:pPr>
            <w:r w:rsidRPr="001C1E46">
              <w:rPr>
                <w:rFonts w:ascii="Arial" w:hAnsi="Arial" w:cs="Arial"/>
                <w:color w:val="000000" w:themeColor="text1"/>
                <w:sz w:val="16"/>
                <w:szCs w:val="16"/>
                <w:lang w:val="es-ES"/>
              </w:rPr>
              <w:t>PDO-ES-02592</w:t>
            </w:r>
          </w:p>
          <w:p w14:paraId="67FDC366" w14:textId="7E33031F" w:rsidR="001C1E46" w:rsidRPr="002A7336" w:rsidRDefault="001C1E46"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(19/11/2019)</w:t>
            </w:r>
          </w:p>
        </w:tc>
        <w:tc>
          <w:tcPr>
            <w:tcW w:w="804" w:type="pct"/>
            <w:tcBorders>
              <w:top w:val="single" w:sz="4" w:space="0" w:color="4F81BD"/>
              <w:left w:val="single" w:sz="4" w:space="0" w:color="4F81BD"/>
              <w:bottom w:val="single" w:sz="4" w:space="0" w:color="4F81BD"/>
              <w:right w:val="single" w:sz="4" w:space="0" w:color="4F81BD"/>
            </w:tcBorders>
            <w:vAlign w:val="center"/>
          </w:tcPr>
          <w:p w14:paraId="33F87F44" w14:textId="3156D79D" w:rsidR="001C1E46" w:rsidRDefault="001C1E46" w:rsidP="008E512B">
            <w:pPr>
              <w:pStyle w:val="Sinespaciado"/>
              <w:contextualSpacing/>
              <w:jc w:val="center"/>
              <w:rPr>
                <w:rFonts w:ascii="Arial" w:hAnsi="Arial" w:cs="Arial"/>
                <w:color w:val="000000" w:themeColor="text1"/>
                <w:sz w:val="16"/>
                <w:szCs w:val="16"/>
                <w:lang w:val="es-ES"/>
              </w:rPr>
            </w:pPr>
          </w:p>
          <w:p w14:paraId="6B9A786D" w14:textId="35EE7586" w:rsidR="001C1E46" w:rsidRDefault="001C1E46" w:rsidP="008E512B">
            <w:pPr>
              <w:pStyle w:val="Sinespaciado"/>
              <w:contextualSpacing/>
              <w:jc w:val="center"/>
              <w:rPr>
                <w:rFonts w:ascii="Arial" w:hAnsi="Arial" w:cs="Arial"/>
                <w:color w:val="000000" w:themeColor="text1"/>
                <w:sz w:val="16"/>
                <w:szCs w:val="16"/>
                <w:lang w:val="es-ES"/>
              </w:rPr>
            </w:pPr>
            <w:r>
              <w:rPr>
                <w:rFonts w:ascii="Arial" w:hAnsi="Arial" w:cs="Arial"/>
                <w:color w:val="000000" w:themeColor="text1"/>
                <w:sz w:val="16"/>
                <w:szCs w:val="16"/>
                <w:lang w:val="es-ES"/>
              </w:rPr>
              <w:t>20/03/2022</w:t>
            </w:r>
          </w:p>
          <w:p w14:paraId="2EBBF039" w14:textId="6DF028B7" w:rsidR="00CA237A" w:rsidRPr="001C1E46" w:rsidRDefault="001C1E46" w:rsidP="008E512B">
            <w:pPr>
              <w:pStyle w:val="Sinespaciado"/>
              <w:contextualSpacing/>
              <w:jc w:val="center"/>
              <w:rPr>
                <w:rFonts w:ascii="Arial" w:hAnsi="Arial" w:cs="Arial"/>
                <w:color w:val="000000" w:themeColor="text1"/>
                <w:sz w:val="14"/>
                <w:szCs w:val="14"/>
                <w:lang w:val="es-ES"/>
              </w:rPr>
            </w:pPr>
            <w:r w:rsidRPr="001C1E46">
              <w:rPr>
                <w:rFonts w:ascii="Arial" w:hAnsi="Arial" w:cs="Arial"/>
                <w:color w:val="000000" w:themeColor="text1"/>
                <w:sz w:val="14"/>
                <w:szCs w:val="14"/>
                <w:lang w:val="es-ES"/>
              </w:rPr>
              <w:t>(R Ejecución UE 2022/317</w:t>
            </w:r>
          </w:p>
          <w:p w14:paraId="64E09E99" w14:textId="620C087A" w:rsidR="001C1E46" w:rsidRPr="001C1E46" w:rsidRDefault="001C1E46" w:rsidP="008E512B">
            <w:pPr>
              <w:pStyle w:val="Sinespaciado"/>
              <w:contextualSpacing/>
              <w:jc w:val="center"/>
              <w:rPr>
                <w:rFonts w:ascii="Arial" w:hAnsi="Arial" w:cs="Arial"/>
                <w:color w:val="000000" w:themeColor="text1"/>
                <w:sz w:val="14"/>
                <w:szCs w:val="14"/>
                <w:lang w:val="es-ES"/>
              </w:rPr>
            </w:pPr>
            <w:r w:rsidRPr="001C1E46">
              <w:rPr>
                <w:rFonts w:ascii="Arial" w:hAnsi="Arial" w:cs="Arial"/>
                <w:color w:val="000000" w:themeColor="text1"/>
                <w:sz w:val="14"/>
                <w:szCs w:val="14"/>
                <w:lang w:val="es-ES"/>
              </w:rPr>
              <w:t>DOUE 28.2.2022)</w:t>
            </w:r>
          </w:p>
          <w:p w14:paraId="0D3E18FE" w14:textId="11A43DB9" w:rsidR="001C1E46" w:rsidRPr="002A7336" w:rsidRDefault="001C1E46" w:rsidP="008E512B">
            <w:pPr>
              <w:pStyle w:val="Sinespaciado"/>
              <w:contextualSpacing/>
              <w:jc w:val="center"/>
              <w:rPr>
                <w:rFonts w:ascii="Arial" w:hAnsi="Arial" w:cs="Arial"/>
                <w:color w:val="000000" w:themeColor="text1"/>
                <w:sz w:val="16"/>
                <w:szCs w:val="16"/>
                <w:lang w:val="es-ES"/>
              </w:rPr>
            </w:pPr>
          </w:p>
        </w:tc>
      </w:tr>
      <w:tr w:rsidR="00CA237A" w:rsidRPr="002A7336" w14:paraId="5E0CAB47" w14:textId="77777777" w:rsidTr="00CA237A">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2BFC7B4D"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512" w:type="pct"/>
            <w:tcBorders>
              <w:top w:val="single" w:sz="4" w:space="0" w:color="4F81BD"/>
              <w:left w:val="single" w:sz="4" w:space="0" w:color="4F81BD"/>
              <w:bottom w:val="single" w:sz="4" w:space="0" w:color="4F81BD"/>
              <w:right w:val="single" w:sz="4" w:space="0" w:color="4F81BD"/>
            </w:tcBorders>
            <w:vAlign w:val="center"/>
          </w:tcPr>
          <w:p w14:paraId="10130939"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1764" w:type="pct"/>
            <w:tcBorders>
              <w:top w:val="single" w:sz="4" w:space="0" w:color="4F81BD"/>
              <w:left w:val="single" w:sz="4" w:space="0" w:color="4F81BD"/>
              <w:bottom w:val="single" w:sz="4" w:space="0" w:color="4F81BD"/>
              <w:right w:val="single" w:sz="4" w:space="0" w:color="4F81BD"/>
            </w:tcBorders>
            <w:vAlign w:val="center"/>
          </w:tcPr>
          <w:p w14:paraId="455597CA" w14:textId="77777777" w:rsidR="00CA237A" w:rsidRPr="002A7336" w:rsidRDefault="00CA237A" w:rsidP="008E512B">
            <w:pPr>
              <w:pStyle w:val="Sinespaciado"/>
              <w:contextualSpacing/>
              <w:jc w:val="both"/>
              <w:rPr>
                <w:rFonts w:ascii="Arial" w:hAnsi="Arial" w:cs="Arial"/>
                <w:color w:val="000000" w:themeColor="text1"/>
                <w:sz w:val="16"/>
                <w:szCs w:val="16"/>
                <w:lang w:val="es-ES"/>
              </w:rPr>
            </w:pPr>
          </w:p>
        </w:tc>
        <w:tc>
          <w:tcPr>
            <w:tcW w:w="697" w:type="pct"/>
            <w:tcBorders>
              <w:top w:val="single" w:sz="4" w:space="0" w:color="4F81BD"/>
              <w:left w:val="single" w:sz="4" w:space="0" w:color="4F81BD"/>
              <w:bottom w:val="single" w:sz="4" w:space="0" w:color="4F81BD"/>
              <w:right w:val="single" w:sz="4" w:space="0" w:color="4F81BD"/>
            </w:tcBorders>
          </w:tcPr>
          <w:p w14:paraId="2B39325D"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1" w:type="pct"/>
            <w:tcBorders>
              <w:top w:val="single" w:sz="4" w:space="0" w:color="4F81BD"/>
              <w:left w:val="single" w:sz="4" w:space="0" w:color="4F81BD"/>
              <w:bottom w:val="single" w:sz="4" w:space="0" w:color="4F81BD"/>
              <w:right w:val="single" w:sz="4" w:space="0" w:color="4F81BD"/>
            </w:tcBorders>
            <w:vAlign w:val="center"/>
          </w:tcPr>
          <w:p w14:paraId="7FACF02E" w14:textId="52E80CA0"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4" w:type="pct"/>
            <w:tcBorders>
              <w:top w:val="single" w:sz="4" w:space="0" w:color="4F81BD"/>
              <w:left w:val="single" w:sz="4" w:space="0" w:color="4F81BD"/>
              <w:bottom w:val="single" w:sz="4" w:space="0" w:color="4F81BD"/>
              <w:right w:val="single" w:sz="4" w:space="0" w:color="4F81BD"/>
            </w:tcBorders>
            <w:vAlign w:val="center"/>
          </w:tcPr>
          <w:p w14:paraId="2886FFB6" w14:textId="77777777" w:rsidR="00CA237A" w:rsidRPr="002A7336" w:rsidRDefault="00CA237A" w:rsidP="008E512B">
            <w:pPr>
              <w:pStyle w:val="Sinespaciado"/>
              <w:contextualSpacing/>
              <w:rPr>
                <w:rFonts w:ascii="Arial" w:hAnsi="Arial" w:cs="Arial"/>
                <w:b/>
                <w:color w:val="000000" w:themeColor="text1"/>
                <w:sz w:val="16"/>
                <w:szCs w:val="16"/>
                <w:lang w:val="es-ES"/>
              </w:rPr>
            </w:pPr>
          </w:p>
        </w:tc>
      </w:tr>
      <w:tr w:rsidR="00CA237A" w:rsidRPr="002A7336" w14:paraId="5124F15D" w14:textId="77777777" w:rsidTr="00CA237A">
        <w:trPr>
          <w:trHeight w:val="360"/>
          <w:jc w:val="center"/>
        </w:trPr>
        <w:tc>
          <w:tcPr>
            <w:tcW w:w="422" w:type="pct"/>
            <w:tcBorders>
              <w:top w:val="single" w:sz="4" w:space="0" w:color="4F81BD"/>
              <w:left w:val="single" w:sz="4" w:space="0" w:color="4F81BD"/>
              <w:bottom w:val="single" w:sz="4" w:space="0" w:color="4F81BD"/>
              <w:right w:val="single" w:sz="4" w:space="0" w:color="4F81BD"/>
            </w:tcBorders>
            <w:vAlign w:val="center"/>
          </w:tcPr>
          <w:p w14:paraId="2713AB8B"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512" w:type="pct"/>
            <w:tcBorders>
              <w:top w:val="single" w:sz="4" w:space="0" w:color="4F81BD"/>
              <w:left w:val="single" w:sz="4" w:space="0" w:color="4F81BD"/>
              <w:bottom w:val="single" w:sz="4" w:space="0" w:color="4F81BD"/>
              <w:right w:val="single" w:sz="4" w:space="0" w:color="4F81BD"/>
            </w:tcBorders>
            <w:vAlign w:val="center"/>
          </w:tcPr>
          <w:p w14:paraId="38A8CACA"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1764" w:type="pct"/>
            <w:tcBorders>
              <w:top w:val="single" w:sz="4" w:space="0" w:color="4F81BD"/>
              <w:left w:val="single" w:sz="4" w:space="0" w:color="4F81BD"/>
              <w:bottom w:val="single" w:sz="4" w:space="0" w:color="4F81BD"/>
              <w:right w:val="single" w:sz="4" w:space="0" w:color="4F81BD"/>
            </w:tcBorders>
            <w:vAlign w:val="center"/>
          </w:tcPr>
          <w:p w14:paraId="3E787250" w14:textId="77777777" w:rsidR="00CA237A" w:rsidRPr="002A7336" w:rsidRDefault="00CA237A" w:rsidP="008E512B">
            <w:pPr>
              <w:pStyle w:val="Sinespaciado"/>
              <w:contextualSpacing/>
              <w:jc w:val="both"/>
              <w:rPr>
                <w:rFonts w:ascii="Arial" w:hAnsi="Arial" w:cs="Arial"/>
                <w:color w:val="000000" w:themeColor="text1"/>
                <w:sz w:val="16"/>
                <w:szCs w:val="16"/>
                <w:lang w:val="es-ES"/>
              </w:rPr>
            </w:pPr>
          </w:p>
        </w:tc>
        <w:tc>
          <w:tcPr>
            <w:tcW w:w="697" w:type="pct"/>
            <w:tcBorders>
              <w:top w:val="single" w:sz="4" w:space="0" w:color="4F81BD"/>
              <w:left w:val="single" w:sz="4" w:space="0" w:color="4F81BD"/>
              <w:bottom w:val="single" w:sz="4" w:space="0" w:color="4F81BD"/>
              <w:right w:val="single" w:sz="4" w:space="0" w:color="4F81BD"/>
            </w:tcBorders>
          </w:tcPr>
          <w:p w14:paraId="633ACD4F" w14:textId="77777777"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1" w:type="pct"/>
            <w:tcBorders>
              <w:top w:val="single" w:sz="4" w:space="0" w:color="4F81BD"/>
              <w:left w:val="single" w:sz="4" w:space="0" w:color="4F81BD"/>
              <w:bottom w:val="single" w:sz="4" w:space="0" w:color="4F81BD"/>
              <w:right w:val="single" w:sz="4" w:space="0" w:color="4F81BD"/>
            </w:tcBorders>
            <w:vAlign w:val="center"/>
          </w:tcPr>
          <w:p w14:paraId="2DC6331E" w14:textId="4C4DE443" w:rsidR="00CA237A" w:rsidRPr="002A7336" w:rsidRDefault="00CA237A" w:rsidP="008E512B">
            <w:pPr>
              <w:pStyle w:val="Sinespaciado"/>
              <w:contextualSpacing/>
              <w:jc w:val="center"/>
              <w:rPr>
                <w:rFonts w:ascii="Arial" w:hAnsi="Arial" w:cs="Arial"/>
                <w:color w:val="000000" w:themeColor="text1"/>
                <w:sz w:val="16"/>
                <w:szCs w:val="16"/>
                <w:lang w:val="es-ES"/>
              </w:rPr>
            </w:pPr>
          </w:p>
        </w:tc>
        <w:tc>
          <w:tcPr>
            <w:tcW w:w="804" w:type="pct"/>
            <w:tcBorders>
              <w:top w:val="single" w:sz="4" w:space="0" w:color="4F81BD"/>
              <w:left w:val="single" w:sz="4" w:space="0" w:color="4F81BD"/>
              <w:bottom w:val="single" w:sz="4" w:space="0" w:color="4F81BD"/>
              <w:right w:val="single" w:sz="4" w:space="0" w:color="4F81BD"/>
            </w:tcBorders>
            <w:vAlign w:val="center"/>
          </w:tcPr>
          <w:p w14:paraId="27A3C763" w14:textId="77777777" w:rsidR="00CA237A" w:rsidRPr="002A7336" w:rsidRDefault="00CA237A" w:rsidP="008E512B">
            <w:pPr>
              <w:pStyle w:val="Sinespaciado"/>
              <w:contextualSpacing/>
              <w:rPr>
                <w:rFonts w:ascii="Arial" w:hAnsi="Arial" w:cs="Arial"/>
                <w:b/>
                <w:color w:val="000000" w:themeColor="text1"/>
                <w:sz w:val="16"/>
                <w:szCs w:val="16"/>
                <w:lang w:val="es-ES"/>
              </w:rPr>
            </w:pPr>
          </w:p>
        </w:tc>
      </w:tr>
    </w:tbl>
    <w:p w14:paraId="114C52CE" w14:textId="77777777" w:rsidR="00714B82" w:rsidRPr="002A7336" w:rsidRDefault="00714B82" w:rsidP="00714B82">
      <w:pPr>
        <w:pStyle w:val="Estilo"/>
        <w:contextualSpacing/>
        <w:jc w:val="center"/>
        <w:rPr>
          <w:rFonts w:ascii="Calibri" w:hAnsi="Calibri"/>
          <w:b/>
          <w:bCs/>
          <w:color w:val="000000" w:themeColor="text1"/>
          <w:sz w:val="32"/>
          <w:szCs w:val="32"/>
          <w:lang w:val="es-ES_tradnl"/>
        </w:rPr>
      </w:pPr>
    </w:p>
    <w:p w14:paraId="38117065" w14:textId="181F65B5" w:rsidR="00074DCE" w:rsidRDefault="00074DCE">
      <w:pPr>
        <w:spacing w:after="0"/>
        <w:ind w:firstLine="0"/>
        <w:jc w:val="left"/>
      </w:pPr>
    </w:p>
    <w:p w14:paraId="10119814" w14:textId="77777777" w:rsidR="00074DCE" w:rsidRDefault="00074DCE" w:rsidP="008E03CB">
      <w:pPr>
        <w:spacing w:after="240"/>
        <w:ind w:firstLine="0"/>
        <w:jc w:val="center"/>
      </w:pPr>
    </w:p>
    <w:p w14:paraId="0E03F263" w14:textId="77777777" w:rsidR="00074DCE" w:rsidRDefault="00074DCE" w:rsidP="0099518D">
      <w:pPr>
        <w:pStyle w:val="Ttulo1"/>
        <w:numPr>
          <w:ilvl w:val="0"/>
          <w:numId w:val="2"/>
        </w:numPr>
        <w:rPr>
          <w:lang w:val="es-ES_tradnl"/>
        </w:rPr>
      </w:pPr>
      <w:r>
        <w:rPr>
          <w:lang w:val="es-ES_tradnl"/>
        </w:rPr>
        <w:t>Nombre a proteger.</w:t>
      </w:r>
    </w:p>
    <w:p w14:paraId="48767F81" w14:textId="77777777" w:rsidR="00074DCE" w:rsidRDefault="00074DCE" w:rsidP="002C7C63">
      <w:pPr>
        <w:pStyle w:val="Textbody"/>
        <w:numPr>
          <w:ilvl w:val="1"/>
          <w:numId w:val="48"/>
        </w:numPr>
        <w:ind w:hanging="709"/>
        <w:rPr>
          <w:b/>
        </w:rPr>
      </w:pPr>
      <w:r w:rsidRPr="00BD05CF">
        <w:t xml:space="preserve">El nombre geográfico a proteger es </w:t>
      </w:r>
      <w:r w:rsidR="00774A8C">
        <w:rPr>
          <w:b/>
        </w:rPr>
        <w:t>«DEHESA PEÑALBA»</w:t>
      </w:r>
      <w:r>
        <w:rPr>
          <w:b/>
        </w:rPr>
        <w:t>.</w:t>
      </w:r>
    </w:p>
    <w:p w14:paraId="050652E8" w14:textId="77777777" w:rsidR="00774A8C" w:rsidRDefault="00774A8C" w:rsidP="00361222">
      <w:pPr>
        <w:pStyle w:val="Ttulo1"/>
        <w:numPr>
          <w:ilvl w:val="0"/>
          <w:numId w:val="2"/>
        </w:numPr>
      </w:pPr>
      <w:r w:rsidRPr="00B517B1">
        <w:t>Descripción del vino.</w:t>
      </w:r>
    </w:p>
    <w:p w14:paraId="5EA735FE" w14:textId="4E6CCE6B" w:rsidR="00774A8C" w:rsidRDefault="00774A8C" w:rsidP="00361222">
      <w:pPr>
        <w:pStyle w:val="Textbody"/>
        <w:ind w:firstLine="261"/>
      </w:pPr>
      <w:r w:rsidRPr="00774A8C">
        <w:t xml:space="preserve">Los vinos amparados por la </w:t>
      </w:r>
      <w:r w:rsidR="0070643C">
        <w:t>DOP</w:t>
      </w:r>
      <w:r w:rsidRPr="00774A8C">
        <w:t xml:space="preserve"> «DEHESA PEÑALBA», pertenecen a la categoría 1 “Vino”, según lo dispue</w:t>
      </w:r>
      <w:r w:rsidR="00CC0969">
        <w:t xml:space="preserve">sto en el Anexo VII, Parte II, </w:t>
      </w:r>
      <w:r w:rsidRPr="00774A8C">
        <w:t xml:space="preserve">del Reglamento UE </w:t>
      </w:r>
      <w:proofErr w:type="spellStart"/>
      <w:r w:rsidRPr="00774A8C">
        <w:t>nº</w:t>
      </w:r>
      <w:proofErr w:type="spellEnd"/>
      <w:r w:rsidRPr="00774A8C">
        <w:t xml:space="preserve"> 1308/2013.</w:t>
      </w:r>
    </w:p>
    <w:p w14:paraId="4FCF3574" w14:textId="77777777" w:rsidR="00B517B1" w:rsidRDefault="00B517B1" w:rsidP="00B517B1">
      <w:pPr>
        <w:pStyle w:val="Textbody"/>
      </w:pPr>
      <w:r w:rsidRPr="00B517B1">
        <w:t xml:space="preserve"> </w:t>
      </w:r>
    </w:p>
    <w:p w14:paraId="5B42775C" w14:textId="77777777" w:rsidR="00B517B1" w:rsidRPr="00841316" w:rsidRDefault="00B517B1" w:rsidP="00B517B1">
      <w:pPr>
        <w:pStyle w:val="Textbody"/>
        <w:numPr>
          <w:ilvl w:val="1"/>
          <w:numId w:val="17"/>
        </w:numPr>
        <w:ind w:hanging="709"/>
        <w:rPr>
          <w:b/>
        </w:rPr>
      </w:pPr>
      <w:r w:rsidRPr="00841316">
        <w:rPr>
          <w:b/>
        </w:rPr>
        <w:t>Características analíticas</w:t>
      </w:r>
      <w:r>
        <w:rPr>
          <w:b/>
        </w:rPr>
        <w:t>.</w:t>
      </w:r>
    </w:p>
    <w:tbl>
      <w:tblPr>
        <w:tblStyle w:val="Tablaconcuadrcula"/>
        <w:tblW w:w="59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82"/>
        <w:gridCol w:w="2814"/>
        <w:gridCol w:w="1825"/>
      </w:tblGrid>
      <w:tr w:rsidR="00B517B1" w14:paraId="5FA3454B" w14:textId="77777777" w:rsidTr="001C1E46">
        <w:trPr>
          <w:trHeight w:val="499"/>
          <w:jc w:val="center"/>
        </w:trPr>
        <w:tc>
          <w:tcPr>
            <w:tcW w:w="4096" w:type="dxa"/>
            <w:gridSpan w:val="2"/>
            <w:vAlign w:val="center"/>
          </w:tcPr>
          <w:p w14:paraId="1FE9E48F" w14:textId="77777777" w:rsidR="00B517B1" w:rsidRPr="002C7C63" w:rsidRDefault="00B517B1" w:rsidP="008E512B">
            <w:pPr>
              <w:pStyle w:val="Textbody"/>
              <w:spacing w:after="0" w:line="240" w:lineRule="atLeast"/>
              <w:ind w:firstLine="0"/>
              <w:rPr>
                <w:b/>
                <w:i/>
                <w:sz w:val="20"/>
                <w:szCs w:val="20"/>
                <w:u w:val="single"/>
              </w:rPr>
            </w:pPr>
            <w:r w:rsidRPr="002C7C63">
              <w:rPr>
                <w:b/>
                <w:i/>
                <w:sz w:val="20"/>
                <w:szCs w:val="20"/>
                <w:u w:val="single"/>
              </w:rPr>
              <w:t>Parámetro analítico</w:t>
            </w:r>
          </w:p>
        </w:tc>
        <w:tc>
          <w:tcPr>
            <w:tcW w:w="1825" w:type="dxa"/>
            <w:vAlign w:val="center"/>
          </w:tcPr>
          <w:p w14:paraId="6AF1F725" w14:textId="77777777" w:rsidR="00B517B1" w:rsidRPr="0052624C" w:rsidRDefault="00B517B1" w:rsidP="008E512B">
            <w:pPr>
              <w:pStyle w:val="Textbody"/>
              <w:spacing w:after="0" w:line="240" w:lineRule="atLeast"/>
              <w:ind w:firstLine="0"/>
              <w:jc w:val="center"/>
              <w:rPr>
                <w:b/>
                <w:sz w:val="16"/>
                <w:szCs w:val="16"/>
              </w:rPr>
            </w:pPr>
            <w:r w:rsidRPr="0052624C">
              <w:rPr>
                <w:b/>
                <w:sz w:val="16"/>
                <w:szCs w:val="16"/>
              </w:rPr>
              <w:t>VINOS TINTOS</w:t>
            </w:r>
          </w:p>
        </w:tc>
      </w:tr>
      <w:tr w:rsidR="00B517B1" w14:paraId="6C764B10" w14:textId="77777777" w:rsidTr="001C1E46">
        <w:trPr>
          <w:trHeight w:val="505"/>
          <w:jc w:val="center"/>
        </w:trPr>
        <w:tc>
          <w:tcPr>
            <w:tcW w:w="4096" w:type="dxa"/>
            <w:gridSpan w:val="2"/>
            <w:vAlign w:val="center"/>
          </w:tcPr>
          <w:p w14:paraId="15A63C05" w14:textId="3E8ED732" w:rsidR="00B517B1" w:rsidRPr="0052624C" w:rsidRDefault="00B517B1" w:rsidP="008E512B">
            <w:pPr>
              <w:pStyle w:val="Textbody"/>
              <w:spacing w:after="0" w:line="240" w:lineRule="atLeast"/>
              <w:ind w:firstLine="0"/>
              <w:rPr>
                <w:i/>
                <w:sz w:val="18"/>
                <w:szCs w:val="18"/>
              </w:rPr>
            </w:pPr>
            <w:r w:rsidRPr="0052624C">
              <w:rPr>
                <w:i/>
                <w:sz w:val="18"/>
                <w:szCs w:val="18"/>
              </w:rPr>
              <w:t xml:space="preserve">Grado alcohólico </w:t>
            </w:r>
            <w:r>
              <w:rPr>
                <w:i/>
                <w:sz w:val="18"/>
                <w:szCs w:val="18"/>
              </w:rPr>
              <w:t xml:space="preserve">volumétrico </w:t>
            </w:r>
            <w:r w:rsidRPr="0052624C">
              <w:rPr>
                <w:i/>
                <w:sz w:val="18"/>
                <w:szCs w:val="18"/>
              </w:rPr>
              <w:t xml:space="preserve">total </w:t>
            </w:r>
            <w:r w:rsidR="001C1E46">
              <w:rPr>
                <w:i/>
                <w:sz w:val="18"/>
                <w:szCs w:val="18"/>
              </w:rPr>
              <w:t>mínimo</w:t>
            </w:r>
            <w:r w:rsidR="001C1E46" w:rsidRPr="0052624C">
              <w:rPr>
                <w:i/>
                <w:sz w:val="18"/>
                <w:szCs w:val="18"/>
              </w:rPr>
              <w:t xml:space="preserve"> (</w:t>
            </w:r>
            <w:r w:rsidRPr="0052624C">
              <w:rPr>
                <w:i/>
                <w:sz w:val="18"/>
                <w:szCs w:val="18"/>
              </w:rPr>
              <w:t>%)</w:t>
            </w:r>
          </w:p>
        </w:tc>
        <w:tc>
          <w:tcPr>
            <w:tcW w:w="1825" w:type="dxa"/>
            <w:vAlign w:val="center"/>
          </w:tcPr>
          <w:p w14:paraId="25594344" w14:textId="2299D5BC" w:rsidR="00B517B1" w:rsidRPr="0024345D" w:rsidRDefault="00FF6633" w:rsidP="008E512B">
            <w:pPr>
              <w:pStyle w:val="Textbody"/>
              <w:spacing w:after="0" w:line="240" w:lineRule="atLeast"/>
              <w:ind w:firstLine="0"/>
              <w:jc w:val="center"/>
              <w:rPr>
                <w:sz w:val="18"/>
                <w:szCs w:val="18"/>
              </w:rPr>
            </w:pPr>
            <w:r>
              <w:rPr>
                <w:sz w:val="18"/>
                <w:szCs w:val="18"/>
              </w:rPr>
              <w:t>&gt;=12,0</w:t>
            </w:r>
          </w:p>
        </w:tc>
      </w:tr>
      <w:tr w:rsidR="00B517B1" w14:paraId="7CDA7E39" w14:textId="77777777" w:rsidTr="001C1E46">
        <w:trPr>
          <w:trHeight w:val="543"/>
          <w:jc w:val="center"/>
        </w:trPr>
        <w:tc>
          <w:tcPr>
            <w:tcW w:w="4096" w:type="dxa"/>
            <w:gridSpan w:val="2"/>
            <w:vAlign w:val="center"/>
          </w:tcPr>
          <w:p w14:paraId="112A89F8" w14:textId="338F89DC" w:rsidR="00B517B1" w:rsidRPr="0052624C" w:rsidRDefault="00B517B1" w:rsidP="008E512B">
            <w:pPr>
              <w:pStyle w:val="Textbody"/>
              <w:spacing w:after="0" w:line="240" w:lineRule="atLeast"/>
              <w:ind w:firstLine="0"/>
              <w:rPr>
                <w:i/>
                <w:sz w:val="18"/>
                <w:szCs w:val="18"/>
              </w:rPr>
            </w:pPr>
            <w:r w:rsidRPr="0052624C">
              <w:rPr>
                <w:i/>
                <w:sz w:val="18"/>
                <w:szCs w:val="18"/>
              </w:rPr>
              <w:t xml:space="preserve">Grado alcohólico volumétrico </w:t>
            </w:r>
            <w:r w:rsidR="001C1E46" w:rsidRPr="0052624C">
              <w:rPr>
                <w:i/>
                <w:sz w:val="18"/>
                <w:szCs w:val="18"/>
              </w:rPr>
              <w:t xml:space="preserve">adquirido </w:t>
            </w:r>
            <w:r w:rsidR="001C1E46">
              <w:rPr>
                <w:i/>
                <w:sz w:val="18"/>
                <w:szCs w:val="18"/>
              </w:rPr>
              <w:t>mínimo</w:t>
            </w:r>
            <w:r w:rsidR="00FF6633">
              <w:rPr>
                <w:i/>
                <w:sz w:val="18"/>
                <w:szCs w:val="18"/>
              </w:rPr>
              <w:t xml:space="preserve"> </w:t>
            </w:r>
            <w:r w:rsidRPr="0052624C">
              <w:rPr>
                <w:i/>
                <w:sz w:val="18"/>
                <w:szCs w:val="18"/>
              </w:rPr>
              <w:t>(%)</w:t>
            </w:r>
          </w:p>
        </w:tc>
        <w:tc>
          <w:tcPr>
            <w:tcW w:w="1825" w:type="dxa"/>
            <w:vAlign w:val="center"/>
          </w:tcPr>
          <w:p w14:paraId="27FBAAF7" w14:textId="77777777" w:rsidR="00B517B1" w:rsidRPr="0024345D" w:rsidRDefault="00B517B1" w:rsidP="008E512B">
            <w:pPr>
              <w:pStyle w:val="Textbody"/>
              <w:spacing w:after="0" w:line="240" w:lineRule="atLeast"/>
              <w:ind w:firstLine="0"/>
              <w:jc w:val="center"/>
              <w:rPr>
                <w:sz w:val="18"/>
                <w:szCs w:val="18"/>
              </w:rPr>
            </w:pPr>
            <w:r>
              <w:rPr>
                <w:sz w:val="18"/>
                <w:szCs w:val="18"/>
              </w:rPr>
              <w:t>&gt;=12,5</w:t>
            </w:r>
          </w:p>
        </w:tc>
      </w:tr>
      <w:tr w:rsidR="00B517B1" w14:paraId="34CDDF18" w14:textId="77777777" w:rsidTr="001C1E46">
        <w:trPr>
          <w:trHeight w:val="535"/>
          <w:jc w:val="center"/>
        </w:trPr>
        <w:tc>
          <w:tcPr>
            <w:tcW w:w="4096" w:type="dxa"/>
            <w:gridSpan w:val="2"/>
            <w:vAlign w:val="center"/>
          </w:tcPr>
          <w:p w14:paraId="65294F42" w14:textId="44C590BC" w:rsidR="00B517B1" w:rsidRPr="0052624C" w:rsidRDefault="00B517B1" w:rsidP="008E512B">
            <w:pPr>
              <w:pStyle w:val="Textbody"/>
              <w:spacing w:after="0" w:line="240" w:lineRule="atLeast"/>
              <w:ind w:firstLine="0"/>
              <w:rPr>
                <w:i/>
                <w:sz w:val="18"/>
                <w:szCs w:val="18"/>
              </w:rPr>
            </w:pPr>
            <w:r w:rsidRPr="0052624C">
              <w:rPr>
                <w:i/>
                <w:sz w:val="18"/>
                <w:szCs w:val="18"/>
              </w:rPr>
              <w:t>Azúcares reductores totales</w:t>
            </w:r>
            <w:r w:rsidR="00FF6633">
              <w:rPr>
                <w:i/>
                <w:sz w:val="18"/>
                <w:szCs w:val="18"/>
              </w:rPr>
              <w:t xml:space="preserve"> máximos</w:t>
            </w:r>
            <w:r w:rsidRPr="0052624C">
              <w:rPr>
                <w:i/>
                <w:sz w:val="18"/>
                <w:szCs w:val="18"/>
              </w:rPr>
              <w:t xml:space="preserve"> (g/l)</w:t>
            </w:r>
          </w:p>
        </w:tc>
        <w:tc>
          <w:tcPr>
            <w:tcW w:w="1825" w:type="dxa"/>
            <w:vAlign w:val="center"/>
          </w:tcPr>
          <w:p w14:paraId="7CD28F3C" w14:textId="13A68027" w:rsidR="00B517B1" w:rsidRPr="0024345D" w:rsidRDefault="004A7E39" w:rsidP="008E512B">
            <w:pPr>
              <w:pStyle w:val="Textbody"/>
              <w:spacing w:after="0" w:line="240" w:lineRule="atLeast"/>
              <w:ind w:firstLine="0"/>
              <w:jc w:val="center"/>
              <w:rPr>
                <w:sz w:val="18"/>
                <w:szCs w:val="18"/>
              </w:rPr>
            </w:pPr>
            <w:r>
              <w:rPr>
                <w:sz w:val="18"/>
                <w:szCs w:val="18"/>
              </w:rPr>
              <w:t>&lt;=5</w:t>
            </w:r>
          </w:p>
        </w:tc>
      </w:tr>
      <w:tr w:rsidR="00B517B1" w14:paraId="0843FE83" w14:textId="77777777" w:rsidTr="001C1E46">
        <w:trPr>
          <w:trHeight w:val="368"/>
          <w:jc w:val="center"/>
        </w:trPr>
        <w:tc>
          <w:tcPr>
            <w:tcW w:w="1282" w:type="dxa"/>
            <w:vMerge w:val="restart"/>
            <w:vAlign w:val="center"/>
          </w:tcPr>
          <w:p w14:paraId="58F45D94" w14:textId="6F00E8DA" w:rsidR="00B517B1" w:rsidRPr="0052624C" w:rsidRDefault="00B517B1" w:rsidP="008E512B">
            <w:pPr>
              <w:pStyle w:val="Textbody"/>
              <w:spacing w:after="0" w:line="240" w:lineRule="atLeast"/>
              <w:ind w:firstLine="0"/>
              <w:rPr>
                <w:i/>
                <w:sz w:val="18"/>
                <w:szCs w:val="18"/>
              </w:rPr>
            </w:pPr>
            <w:r w:rsidRPr="0052624C">
              <w:rPr>
                <w:i/>
                <w:sz w:val="18"/>
                <w:szCs w:val="18"/>
              </w:rPr>
              <w:t>Acidez total</w:t>
            </w:r>
            <w:r w:rsidR="00FF6633">
              <w:rPr>
                <w:i/>
                <w:sz w:val="18"/>
                <w:szCs w:val="18"/>
              </w:rPr>
              <w:t xml:space="preserve"> mínima</w:t>
            </w:r>
          </w:p>
        </w:tc>
        <w:tc>
          <w:tcPr>
            <w:tcW w:w="2814" w:type="dxa"/>
            <w:vAlign w:val="center"/>
          </w:tcPr>
          <w:p w14:paraId="31B6EA02" w14:textId="77777777" w:rsidR="00B517B1" w:rsidRPr="00B86E9D" w:rsidRDefault="00B517B1" w:rsidP="008E512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25" w:type="dxa"/>
            <w:vAlign w:val="center"/>
          </w:tcPr>
          <w:p w14:paraId="513C1023" w14:textId="77777777" w:rsidR="00B517B1" w:rsidRPr="0024345D" w:rsidRDefault="00B517B1" w:rsidP="008E512B">
            <w:pPr>
              <w:pStyle w:val="Textbody"/>
              <w:spacing w:after="0" w:line="240" w:lineRule="atLeast"/>
              <w:ind w:firstLine="0"/>
              <w:jc w:val="center"/>
              <w:rPr>
                <w:sz w:val="18"/>
                <w:szCs w:val="18"/>
              </w:rPr>
            </w:pPr>
            <w:r>
              <w:rPr>
                <w:sz w:val="18"/>
                <w:szCs w:val="18"/>
              </w:rPr>
              <w:t>&gt;=53,33</w:t>
            </w:r>
          </w:p>
        </w:tc>
      </w:tr>
      <w:tr w:rsidR="00B517B1" w14:paraId="712CCBD1" w14:textId="77777777" w:rsidTr="001C1E46">
        <w:trPr>
          <w:trHeight w:val="368"/>
          <w:jc w:val="center"/>
        </w:trPr>
        <w:tc>
          <w:tcPr>
            <w:tcW w:w="1282" w:type="dxa"/>
            <w:vMerge/>
            <w:vAlign w:val="center"/>
          </w:tcPr>
          <w:p w14:paraId="33879B5E" w14:textId="77777777" w:rsidR="00B517B1" w:rsidRPr="0052624C" w:rsidRDefault="00B517B1" w:rsidP="008E512B">
            <w:pPr>
              <w:pStyle w:val="Textbody"/>
              <w:spacing w:after="0" w:line="240" w:lineRule="atLeast"/>
              <w:ind w:firstLine="0"/>
              <w:rPr>
                <w:i/>
                <w:sz w:val="18"/>
                <w:szCs w:val="18"/>
              </w:rPr>
            </w:pPr>
          </w:p>
        </w:tc>
        <w:tc>
          <w:tcPr>
            <w:tcW w:w="2814" w:type="dxa"/>
            <w:vAlign w:val="center"/>
          </w:tcPr>
          <w:p w14:paraId="74602C54" w14:textId="77777777" w:rsidR="00B517B1" w:rsidRDefault="00B517B1" w:rsidP="008E512B">
            <w:pPr>
              <w:pStyle w:val="Textbody"/>
              <w:spacing w:after="0" w:line="240" w:lineRule="atLeast"/>
              <w:ind w:firstLine="0"/>
              <w:rPr>
                <w:i/>
                <w:sz w:val="18"/>
                <w:szCs w:val="18"/>
              </w:rPr>
            </w:pPr>
            <w:r w:rsidRPr="00B86E9D">
              <w:rPr>
                <w:i/>
                <w:sz w:val="16"/>
                <w:szCs w:val="16"/>
              </w:rPr>
              <w:t xml:space="preserve">(g/l </w:t>
            </w:r>
            <w:r>
              <w:rPr>
                <w:i/>
                <w:sz w:val="16"/>
                <w:szCs w:val="16"/>
              </w:rPr>
              <w:t>Ac</w:t>
            </w:r>
            <w:r w:rsidRPr="00B86E9D">
              <w:rPr>
                <w:i/>
                <w:sz w:val="16"/>
                <w:szCs w:val="16"/>
              </w:rPr>
              <w:t xml:space="preserve"> </w:t>
            </w:r>
            <w:r>
              <w:rPr>
                <w:i/>
                <w:sz w:val="16"/>
                <w:szCs w:val="16"/>
              </w:rPr>
              <w:t>T</w:t>
            </w:r>
            <w:r w:rsidRPr="00B86E9D">
              <w:rPr>
                <w:i/>
                <w:sz w:val="16"/>
                <w:szCs w:val="16"/>
              </w:rPr>
              <w:t>artárico)</w:t>
            </w:r>
          </w:p>
        </w:tc>
        <w:tc>
          <w:tcPr>
            <w:tcW w:w="1825" w:type="dxa"/>
            <w:vAlign w:val="center"/>
          </w:tcPr>
          <w:p w14:paraId="289181C9" w14:textId="77777777" w:rsidR="00B517B1" w:rsidRPr="0024345D" w:rsidRDefault="00B517B1" w:rsidP="008E512B">
            <w:pPr>
              <w:pStyle w:val="Textbody"/>
              <w:spacing w:after="0" w:line="240" w:lineRule="atLeast"/>
              <w:ind w:firstLine="0"/>
              <w:jc w:val="center"/>
              <w:rPr>
                <w:sz w:val="18"/>
                <w:szCs w:val="18"/>
              </w:rPr>
            </w:pPr>
            <w:r>
              <w:rPr>
                <w:sz w:val="18"/>
                <w:szCs w:val="18"/>
              </w:rPr>
              <w:t>&gt;=4,0</w:t>
            </w:r>
          </w:p>
        </w:tc>
      </w:tr>
      <w:tr w:rsidR="00B517B1" w14:paraId="6149B003" w14:textId="77777777" w:rsidTr="001C1E46">
        <w:trPr>
          <w:trHeight w:val="368"/>
          <w:jc w:val="center"/>
        </w:trPr>
        <w:tc>
          <w:tcPr>
            <w:tcW w:w="1282" w:type="dxa"/>
            <w:vMerge w:val="restart"/>
            <w:vAlign w:val="center"/>
          </w:tcPr>
          <w:p w14:paraId="5E93FBEC" w14:textId="1C96D86D" w:rsidR="00B517B1" w:rsidRPr="0052624C" w:rsidRDefault="00B517B1" w:rsidP="008E512B">
            <w:pPr>
              <w:pStyle w:val="Textbody"/>
              <w:spacing w:after="0" w:line="240" w:lineRule="atLeast"/>
              <w:ind w:firstLine="0"/>
              <w:rPr>
                <w:i/>
                <w:sz w:val="18"/>
                <w:szCs w:val="18"/>
              </w:rPr>
            </w:pPr>
            <w:r w:rsidRPr="0052624C">
              <w:rPr>
                <w:i/>
                <w:sz w:val="18"/>
                <w:szCs w:val="18"/>
              </w:rPr>
              <w:t>Acidez volátil</w:t>
            </w:r>
            <w:r w:rsidR="00FF6633">
              <w:rPr>
                <w:i/>
                <w:sz w:val="18"/>
                <w:szCs w:val="18"/>
              </w:rPr>
              <w:t xml:space="preserve"> máxima </w:t>
            </w:r>
            <w:r w:rsidRPr="00C75A9D">
              <w:rPr>
                <w:i/>
                <w:sz w:val="18"/>
                <w:szCs w:val="18"/>
                <w:vertAlign w:val="subscript"/>
              </w:rPr>
              <w:t>(1)</w:t>
            </w:r>
          </w:p>
        </w:tc>
        <w:tc>
          <w:tcPr>
            <w:tcW w:w="2814" w:type="dxa"/>
            <w:vAlign w:val="center"/>
          </w:tcPr>
          <w:p w14:paraId="6E347542" w14:textId="77777777" w:rsidR="00B517B1" w:rsidRPr="00B86E9D" w:rsidRDefault="00B517B1" w:rsidP="008E512B">
            <w:pPr>
              <w:pStyle w:val="Textbody"/>
              <w:spacing w:after="0" w:line="240" w:lineRule="atLeast"/>
              <w:ind w:firstLine="0"/>
              <w:rPr>
                <w:i/>
                <w:sz w:val="16"/>
                <w:szCs w:val="16"/>
              </w:rPr>
            </w:pPr>
            <w:r w:rsidRPr="00B86E9D">
              <w:rPr>
                <w:i/>
                <w:sz w:val="16"/>
                <w:szCs w:val="16"/>
              </w:rPr>
              <w:t>(</w:t>
            </w:r>
            <w:proofErr w:type="spellStart"/>
            <w:r w:rsidRPr="00B86E9D">
              <w:rPr>
                <w:i/>
                <w:sz w:val="16"/>
                <w:szCs w:val="16"/>
              </w:rPr>
              <w:t>meq</w:t>
            </w:r>
            <w:proofErr w:type="spellEnd"/>
            <w:r w:rsidRPr="00B86E9D">
              <w:rPr>
                <w:i/>
                <w:sz w:val="16"/>
                <w:szCs w:val="16"/>
              </w:rPr>
              <w:t>/l)</w:t>
            </w:r>
          </w:p>
        </w:tc>
        <w:tc>
          <w:tcPr>
            <w:tcW w:w="1825" w:type="dxa"/>
            <w:vAlign w:val="center"/>
          </w:tcPr>
          <w:p w14:paraId="6D834DB9" w14:textId="77777777" w:rsidR="00B517B1" w:rsidRPr="0024345D" w:rsidRDefault="00B517B1" w:rsidP="008E512B">
            <w:pPr>
              <w:pStyle w:val="Textbody"/>
              <w:spacing w:after="0" w:line="240" w:lineRule="atLeast"/>
              <w:ind w:firstLine="0"/>
              <w:jc w:val="center"/>
              <w:rPr>
                <w:sz w:val="18"/>
                <w:szCs w:val="18"/>
              </w:rPr>
            </w:pPr>
            <w:r>
              <w:rPr>
                <w:sz w:val="18"/>
                <w:szCs w:val="18"/>
              </w:rPr>
              <w:t>&lt;=20,00</w:t>
            </w:r>
          </w:p>
        </w:tc>
      </w:tr>
      <w:tr w:rsidR="00B517B1" w14:paraId="3D1899D1" w14:textId="77777777" w:rsidTr="001C1E46">
        <w:trPr>
          <w:trHeight w:val="368"/>
          <w:jc w:val="center"/>
        </w:trPr>
        <w:tc>
          <w:tcPr>
            <w:tcW w:w="1282" w:type="dxa"/>
            <w:vMerge/>
            <w:vAlign w:val="center"/>
          </w:tcPr>
          <w:p w14:paraId="62F23C07" w14:textId="77777777" w:rsidR="00B517B1" w:rsidRPr="0052624C" w:rsidRDefault="00B517B1" w:rsidP="008E512B">
            <w:pPr>
              <w:pStyle w:val="Textbody"/>
              <w:spacing w:after="0" w:line="240" w:lineRule="atLeast"/>
              <w:ind w:firstLine="0"/>
              <w:rPr>
                <w:i/>
                <w:sz w:val="18"/>
                <w:szCs w:val="18"/>
              </w:rPr>
            </w:pPr>
          </w:p>
        </w:tc>
        <w:tc>
          <w:tcPr>
            <w:tcW w:w="2814" w:type="dxa"/>
            <w:vAlign w:val="center"/>
          </w:tcPr>
          <w:p w14:paraId="01F5C9B0" w14:textId="77777777" w:rsidR="00B517B1" w:rsidRPr="00B86E9D" w:rsidRDefault="00B517B1" w:rsidP="008E512B">
            <w:pPr>
              <w:pStyle w:val="Textbody"/>
              <w:spacing w:after="0" w:line="240" w:lineRule="atLeast"/>
              <w:ind w:firstLine="0"/>
              <w:rPr>
                <w:i/>
                <w:sz w:val="16"/>
                <w:szCs w:val="16"/>
              </w:rPr>
            </w:pPr>
            <w:r w:rsidRPr="00B86E9D">
              <w:rPr>
                <w:i/>
                <w:sz w:val="16"/>
                <w:szCs w:val="16"/>
              </w:rPr>
              <w:t xml:space="preserve">(g/l </w:t>
            </w:r>
            <w:r>
              <w:rPr>
                <w:i/>
                <w:sz w:val="16"/>
                <w:szCs w:val="16"/>
              </w:rPr>
              <w:t>Ac</w:t>
            </w:r>
            <w:r w:rsidRPr="00B86E9D">
              <w:rPr>
                <w:i/>
                <w:sz w:val="16"/>
                <w:szCs w:val="16"/>
              </w:rPr>
              <w:t xml:space="preserve"> </w:t>
            </w:r>
            <w:r>
              <w:rPr>
                <w:i/>
                <w:sz w:val="16"/>
                <w:szCs w:val="16"/>
              </w:rPr>
              <w:t>Acético</w:t>
            </w:r>
            <w:r w:rsidRPr="00B86E9D">
              <w:rPr>
                <w:i/>
                <w:sz w:val="16"/>
                <w:szCs w:val="16"/>
              </w:rPr>
              <w:t>)</w:t>
            </w:r>
          </w:p>
        </w:tc>
        <w:tc>
          <w:tcPr>
            <w:tcW w:w="1825" w:type="dxa"/>
            <w:vAlign w:val="center"/>
          </w:tcPr>
          <w:p w14:paraId="4D47230D" w14:textId="77777777" w:rsidR="00B517B1" w:rsidRPr="0024345D" w:rsidRDefault="00B517B1" w:rsidP="008E512B">
            <w:pPr>
              <w:pStyle w:val="Textbody"/>
              <w:spacing w:after="0" w:line="240" w:lineRule="atLeast"/>
              <w:ind w:firstLine="0"/>
              <w:jc w:val="center"/>
              <w:rPr>
                <w:sz w:val="18"/>
                <w:szCs w:val="18"/>
              </w:rPr>
            </w:pPr>
            <w:r>
              <w:rPr>
                <w:sz w:val="18"/>
                <w:szCs w:val="18"/>
              </w:rPr>
              <w:t>&lt;=1,2</w:t>
            </w:r>
          </w:p>
        </w:tc>
      </w:tr>
      <w:tr w:rsidR="00B517B1" w:rsidRPr="00B86E9D" w14:paraId="3D6791F9" w14:textId="77777777" w:rsidTr="001C1E46">
        <w:trPr>
          <w:trHeight w:val="651"/>
          <w:jc w:val="center"/>
        </w:trPr>
        <w:tc>
          <w:tcPr>
            <w:tcW w:w="4096" w:type="dxa"/>
            <w:gridSpan w:val="2"/>
            <w:vAlign w:val="center"/>
          </w:tcPr>
          <w:p w14:paraId="73D1CD93" w14:textId="34D168EA" w:rsidR="00B517B1" w:rsidRPr="00B86E9D" w:rsidRDefault="00FF6633" w:rsidP="008E512B">
            <w:pPr>
              <w:pStyle w:val="Textbody"/>
              <w:spacing w:after="0" w:line="240" w:lineRule="atLeast"/>
              <w:ind w:firstLine="0"/>
              <w:rPr>
                <w:i/>
                <w:sz w:val="18"/>
                <w:szCs w:val="18"/>
              </w:rPr>
            </w:pPr>
            <w:r>
              <w:rPr>
                <w:i/>
                <w:sz w:val="18"/>
                <w:szCs w:val="18"/>
              </w:rPr>
              <w:t>Anhídrido sulfuroso total máximo</w:t>
            </w:r>
          </w:p>
          <w:p w14:paraId="52C87AC2" w14:textId="77777777" w:rsidR="00B517B1" w:rsidRPr="00B86E9D" w:rsidRDefault="00B517B1" w:rsidP="008E512B">
            <w:pPr>
              <w:pStyle w:val="Textbody"/>
              <w:spacing w:after="0" w:line="240" w:lineRule="atLeast"/>
              <w:ind w:firstLine="0"/>
              <w:rPr>
                <w:i/>
                <w:sz w:val="18"/>
                <w:szCs w:val="18"/>
              </w:rPr>
            </w:pPr>
            <w:r w:rsidRPr="00B86E9D">
              <w:rPr>
                <w:i/>
                <w:sz w:val="18"/>
                <w:szCs w:val="18"/>
              </w:rPr>
              <w:t>(mg/l)</w:t>
            </w:r>
          </w:p>
        </w:tc>
        <w:tc>
          <w:tcPr>
            <w:tcW w:w="1825" w:type="dxa"/>
            <w:vAlign w:val="center"/>
          </w:tcPr>
          <w:p w14:paraId="701A5624" w14:textId="77777777" w:rsidR="00B517B1" w:rsidRPr="00B86E9D" w:rsidRDefault="00B517B1" w:rsidP="008E512B">
            <w:pPr>
              <w:pStyle w:val="Textbody"/>
              <w:spacing w:after="0" w:line="240" w:lineRule="atLeast"/>
              <w:ind w:firstLine="0"/>
              <w:jc w:val="center"/>
              <w:rPr>
                <w:sz w:val="18"/>
                <w:szCs w:val="18"/>
              </w:rPr>
            </w:pPr>
            <w:r>
              <w:rPr>
                <w:sz w:val="18"/>
                <w:szCs w:val="18"/>
              </w:rPr>
              <w:t>&lt;=150</w:t>
            </w:r>
          </w:p>
        </w:tc>
      </w:tr>
      <w:tr w:rsidR="00BC5B66" w:rsidRPr="00B86E9D" w14:paraId="2E22756B" w14:textId="77777777" w:rsidTr="001C1E46">
        <w:trPr>
          <w:trHeight w:val="651"/>
          <w:jc w:val="center"/>
        </w:trPr>
        <w:tc>
          <w:tcPr>
            <w:tcW w:w="4096" w:type="dxa"/>
            <w:gridSpan w:val="2"/>
            <w:vAlign w:val="center"/>
          </w:tcPr>
          <w:p w14:paraId="11423A76" w14:textId="115E732B" w:rsidR="00BC5B66" w:rsidRPr="00FA198C" w:rsidRDefault="00BC5B66" w:rsidP="008E512B">
            <w:pPr>
              <w:pStyle w:val="Textbody"/>
              <w:spacing w:after="0" w:line="240" w:lineRule="atLeast"/>
              <w:ind w:firstLine="0"/>
              <w:rPr>
                <w:i/>
                <w:sz w:val="18"/>
                <w:szCs w:val="18"/>
              </w:rPr>
            </w:pPr>
            <w:r w:rsidRPr="00FA198C">
              <w:rPr>
                <w:i/>
                <w:sz w:val="18"/>
                <w:szCs w:val="18"/>
              </w:rPr>
              <w:t>Antocianos totales mínimo (mg/l)</w:t>
            </w:r>
          </w:p>
        </w:tc>
        <w:tc>
          <w:tcPr>
            <w:tcW w:w="1825" w:type="dxa"/>
            <w:vAlign w:val="center"/>
          </w:tcPr>
          <w:p w14:paraId="34C96B34" w14:textId="6A88D91D" w:rsidR="00BC5B66" w:rsidRPr="00FA198C" w:rsidRDefault="00BC5B66" w:rsidP="008E512B">
            <w:pPr>
              <w:pStyle w:val="Textbody"/>
              <w:spacing w:after="0" w:line="240" w:lineRule="atLeast"/>
              <w:ind w:firstLine="0"/>
              <w:jc w:val="center"/>
              <w:rPr>
                <w:sz w:val="18"/>
                <w:szCs w:val="18"/>
              </w:rPr>
            </w:pPr>
            <w:r w:rsidRPr="00FA198C">
              <w:rPr>
                <w:sz w:val="18"/>
                <w:szCs w:val="18"/>
              </w:rPr>
              <w:t>&gt;=800</w:t>
            </w:r>
          </w:p>
        </w:tc>
      </w:tr>
    </w:tbl>
    <w:p w14:paraId="48EE5BA9" w14:textId="77777777" w:rsidR="00DF6AA3" w:rsidRDefault="00DF6AA3" w:rsidP="00E57BF6">
      <w:pPr>
        <w:pStyle w:val="Textbody"/>
        <w:rPr>
          <w:sz w:val="16"/>
          <w:szCs w:val="16"/>
        </w:rPr>
      </w:pPr>
    </w:p>
    <w:p w14:paraId="12B32807" w14:textId="77777777" w:rsidR="001C1E46" w:rsidRDefault="001C1E46" w:rsidP="001C1E46">
      <w:pPr>
        <w:pStyle w:val="Textbody"/>
        <w:ind w:firstLine="0"/>
        <w:rPr>
          <w:i/>
          <w:sz w:val="16"/>
          <w:szCs w:val="16"/>
        </w:rPr>
      </w:pPr>
    </w:p>
    <w:p w14:paraId="39AE473B" w14:textId="3B930853" w:rsidR="004F1AEB" w:rsidRPr="004F1AEB" w:rsidRDefault="004F1AEB" w:rsidP="001C1E46">
      <w:pPr>
        <w:pStyle w:val="Textbody"/>
        <w:ind w:firstLine="0"/>
        <w:rPr>
          <w:i/>
          <w:sz w:val="16"/>
          <w:szCs w:val="16"/>
        </w:rPr>
      </w:pPr>
      <w:r w:rsidRPr="004F1AEB">
        <w:rPr>
          <w:i/>
          <w:sz w:val="16"/>
          <w:szCs w:val="16"/>
        </w:rPr>
        <w:t>(*) Los parámetros analíticos no establecidos en el presente documento se ajustarán a lo establecido en la normativa vigente.</w:t>
      </w:r>
    </w:p>
    <w:p w14:paraId="654BF580" w14:textId="62641E67" w:rsidR="00D743BF" w:rsidRDefault="00D743BF" w:rsidP="00E57BF6">
      <w:pPr>
        <w:pStyle w:val="Textbody"/>
        <w:rPr>
          <w:sz w:val="16"/>
          <w:szCs w:val="16"/>
        </w:rPr>
      </w:pPr>
    </w:p>
    <w:p w14:paraId="35EF3E78" w14:textId="644868F2" w:rsidR="00D743BF" w:rsidRDefault="00D743BF" w:rsidP="00E57BF6">
      <w:pPr>
        <w:pStyle w:val="Textbody"/>
        <w:rPr>
          <w:sz w:val="16"/>
          <w:szCs w:val="16"/>
        </w:rPr>
      </w:pPr>
    </w:p>
    <w:p w14:paraId="0626332D" w14:textId="77777777" w:rsidR="00D743BF" w:rsidRPr="00E57BF6" w:rsidRDefault="00D743BF" w:rsidP="00E57BF6">
      <w:pPr>
        <w:pStyle w:val="Textbody"/>
        <w:rPr>
          <w:sz w:val="16"/>
          <w:szCs w:val="16"/>
        </w:rPr>
      </w:pPr>
    </w:p>
    <w:p w14:paraId="40E09F46" w14:textId="77777777" w:rsidR="00B517B1" w:rsidRDefault="00B517B1" w:rsidP="00B517B1">
      <w:pPr>
        <w:pStyle w:val="Textbody"/>
        <w:numPr>
          <w:ilvl w:val="1"/>
          <w:numId w:val="17"/>
        </w:numPr>
        <w:ind w:hanging="709"/>
        <w:rPr>
          <w:b/>
        </w:rPr>
      </w:pPr>
      <w:r w:rsidRPr="00841316">
        <w:rPr>
          <w:b/>
        </w:rPr>
        <w:t>Características organolépticas</w:t>
      </w:r>
      <w:r>
        <w:rPr>
          <w:b/>
        </w:rPr>
        <w:t>.</w:t>
      </w:r>
    </w:p>
    <w:p w14:paraId="044B169A" w14:textId="193C66BC" w:rsidR="00B62EA7" w:rsidRPr="00361222" w:rsidRDefault="00D743BF" w:rsidP="00361222">
      <w:pPr>
        <w:pStyle w:val="Textbody"/>
        <w:rPr>
          <w:u w:val="single"/>
        </w:rPr>
      </w:pPr>
      <w:r>
        <w:rPr>
          <w:u w:val="single"/>
        </w:rPr>
        <w:t>Vinos Tintos</w:t>
      </w:r>
    </w:p>
    <w:p w14:paraId="360696C8" w14:textId="2F7249BF" w:rsidR="00DF6AA3" w:rsidRDefault="00F87165" w:rsidP="00D743BF">
      <w:pPr>
        <w:pStyle w:val="Textbody"/>
        <w:numPr>
          <w:ilvl w:val="0"/>
          <w:numId w:val="55"/>
        </w:numPr>
        <w:contextualSpacing/>
      </w:pPr>
      <w:r>
        <w:t>Fase visual: limpio de intensidad de capa media a alta y tonalidad desde el rojo teja al rojo violáceo</w:t>
      </w:r>
      <w:r w:rsidR="00D743BF">
        <w:t>.</w:t>
      </w:r>
    </w:p>
    <w:p w14:paraId="545B5FF2" w14:textId="49DD768D" w:rsidR="00DF6AA3" w:rsidRPr="00361222" w:rsidRDefault="00B62EA7" w:rsidP="00F87165">
      <w:pPr>
        <w:pStyle w:val="Textbody"/>
        <w:numPr>
          <w:ilvl w:val="0"/>
          <w:numId w:val="55"/>
        </w:numPr>
      </w:pPr>
      <w:r w:rsidRPr="00361222">
        <w:t xml:space="preserve">Fase olfativa: </w:t>
      </w:r>
      <w:r w:rsidR="00F87165">
        <w:t>de intensidad media a alta, con notas varietales definida</w:t>
      </w:r>
      <w:r w:rsidRPr="00361222">
        <w:t xml:space="preserve">s por </w:t>
      </w:r>
      <w:r w:rsidR="00F87165">
        <w:t>fruta (roja y/o negra)</w:t>
      </w:r>
      <w:r w:rsidRPr="00361222">
        <w:t xml:space="preserve">, </w:t>
      </w:r>
      <w:r w:rsidR="00F87165">
        <w:t>y/o florales</w:t>
      </w:r>
      <w:r w:rsidR="00D743BF">
        <w:t xml:space="preserve"> y/o balsámicos</w:t>
      </w:r>
      <w:r w:rsidR="00F87165">
        <w:t xml:space="preserve">, así como notas </w:t>
      </w:r>
      <w:r w:rsidR="00BC5B66">
        <w:t xml:space="preserve">propias </w:t>
      </w:r>
      <w:r w:rsidR="00F87165">
        <w:t xml:space="preserve">de la crianza cuando los vinos hayan sido </w:t>
      </w:r>
      <w:r w:rsidR="003B1532">
        <w:t xml:space="preserve">envejecidos en madera </w:t>
      </w:r>
      <w:r w:rsidR="00F87165">
        <w:t>(</w:t>
      </w:r>
      <w:r w:rsidR="00D743BF">
        <w:t xml:space="preserve">vainilla y/o </w:t>
      </w:r>
      <w:r w:rsidR="00F87165">
        <w:t>madera y/o</w:t>
      </w:r>
      <w:r w:rsidR="00905573">
        <w:t xml:space="preserve"> tostados y/o caramelizados y/o especiados)</w:t>
      </w:r>
      <w:r w:rsidR="00D743BF">
        <w:t>.</w:t>
      </w:r>
    </w:p>
    <w:p w14:paraId="1B6DEFDB" w14:textId="5019ED37" w:rsidR="00D743BF" w:rsidRPr="00361222" w:rsidRDefault="00B62EA7" w:rsidP="00D743BF">
      <w:pPr>
        <w:pStyle w:val="Textbody"/>
        <w:numPr>
          <w:ilvl w:val="0"/>
          <w:numId w:val="55"/>
        </w:numPr>
      </w:pPr>
      <w:r w:rsidRPr="00361222">
        <w:t xml:space="preserve">Fase gustativa: </w:t>
      </w:r>
      <w:r w:rsidR="00F87165">
        <w:t>los vinos deberán</w:t>
      </w:r>
      <w:r w:rsidR="002C02A2">
        <w:t xml:space="preserve"> ser equilibrados, con recuerdo de aroma</w:t>
      </w:r>
      <w:r w:rsidR="00F87165">
        <w:t xml:space="preserve"> de fruta (roja y/o negra), y/o</w:t>
      </w:r>
      <w:r w:rsidR="00D743BF">
        <w:t xml:space="preserve"> florales y/o balsámicos, así como notas </w:t>
      </w:r>
      <w:r w:rsidR="00BC5B66">
        <w:t xml:space="preserve">propias </w:t>
      </w:r>
      <w:r w:rsidR="00D743BF">
        <w:t xml:space="preserve">de la crianza cuando los vinos hayan sido </w:t>
      </w:r>
      <w:r w:rsidR="003B1532">
        <w:t xml:space="preserve">envejecidos en madera </w:t>
      </w:r>
      <w:r w:rsidR="00D743BF">
        <w:t>(vainilla y/o madera y/o tostados y/o caramelizados y/o especiados). De cuerpo y persistencia media a alto.</w:t>
      </w:r>
    </w:p>
    <w:p w14:paraId="2583F3D1" w14:textId="45B486DF" w:rsidR="00B517B1" w:rsidRDefault="00BC5B66" w:rsidP="00B517B1">
      <w:pPr>
        <w:pStyle w:val="Ttulo1"/>
        <w:numPr>
          <w:ilvl w:val="0"/>
          <w:numId w:val="53"/>
        </w:numPr>
        <w:rPr>
          <w:lang w:val="es-ES_tradnl"/>
        </w:rPr>
      </w:pPr>
      <w:r>
        <w:rPr>
          <w:lang w:val="es-ES_tradnl"/>
        </w:rPr>
        <w:t>P</w:t>
      </w:r>
      <w:r w:rsidR="00B517B1">
        <w:rPr>
          <w:lang w:val="es-ES_tradnl"/>
        </w:rPr>
        <w:t>rácticas Enológicas.</w:t>
      </w:r>
    </w:p>
    <w:p w14:paraId="522D5864" w14:textId="77777777" w:rsidR="00B517B1" w:rsidRDefault="00B517B1" w:rsidP="00B517B1">
      <w:pPr>
        <w:pStyle w:val="Textbody"/>
        <w:numPr>
          <w:ilvl w:val="0"/>
          <w:numId w:val="54"/>
        </w:numPr>
        <w:rPr>
          <w:b/>
        </w:rPr>
      </w:pPr>
      <w:r>
        <w:rPr>
          <w:b/>
        </w:rPr>
        <w:t>Prácticas de cultivo.</w:t>
      </w:r>
    </w:p>
    <w:p w14:paraId="30A4C866" w14:textId="5981DB18" w:rsidR="0091146C" w:rsidRPr="00361222" w:rsidRDefault="0091146C" w:rsidP="00361222">
      <w:pPr>
        <w:pStyle w:val="Textbody"/>
        <w:ind w:firstLine="261"/>
      </w:pPr>
      <w:r w:rsidRPr="00361222">
        <w:t xml:space="preserve">Para la obtención de la uva utilizada para la elaboración de los vinos de la </w:t>
      </w:r>
      <w:r w:rsidR="0070643C">
        <w:t>DOP</w:t>
      </w:r>
      <w:r w:rsidRPr="00361222">
        <w:t xml:space="preserve"> </w:t>
      </w:r>
      <w:r w:rsidRPr="00774A8C">
        <w:t>«DEHESA PEÑALBA»</w:t>
      </w:r>
      <w:r w:rsidRPr="00361222">
        <w:t xml:space="preserve"> se tendrá en cuenta las siguientes consideraciones:</w:t>
      </w:r>
    </w:p>
    <w:p w14:paraId="3CA8C340" w14:textId="77777777" w:rsidR="0091146C" w:rsidRPr="00361222" w:rsidRDefault="0091146C" w:rsidP="0025765F">
      <w:pPr>
        <w:pStyle w:val="Textbody"/>
        <w:numPr>
          <w:ilvl w:val="0"/>
          <w:numId w:val="57"/>
        </w:numPr>
        <w:ind w:left="1066" w:hanging="709"/>
        <w:contextualSpacing/>
      </w:pPr>
      <w:r w:rsidRPr="00361222">
        <w:t>La conducción del cultivo será en espaldera</w:t>
      </w:r>
      <w:r w:rsidR="004330F7">
        <w:t>.</w:t>
      </w:r>
    </w:p>
    <w:p w14:paraId="3157520E" w14:textId="77777777" w:rsidR="00B517B1" w:rsidRDefault="00607C55" w:rsidP="0025765F">
      <w:pPr>
        <w:pStyle w:val="Textbody"/>
        <w:numPr>
          <w:ilvl w:val="0"/>
          <w:numId w:val="57"/>
        </w:numPr>
        <w:ind w:left="1066" w:hanging="709"/>
        <w:contextualSpacing/>
      </w:pPr>
      <w:r>
        <w:t xml:space="preserve">La densidad </w:t>
      </w:r>
      <w:r w:rsidR="0091146C" w:rsidRPr="00361222">
        <w:t>de planta</w:t>
      </w:r>
      <w:r w:rsidR="0091146C" w:rsidRPr="0091146C">
        <w:t>ción mínima será de 2.000 cepas</w:t>
      </w:r>
      <w:r w:rsidR="0091146C" w:rsidRPr="00361222">
        <w:t>/ha.</w:t>
      </w:r>
    </w:p>
    <w:p w14:paraId="7DF3BAD3" w14:textId="77777777" w:rsidR="0025765F" w:rsidRDefault="0025765F" w:rsidP="0025765F">
      <w:pPr>
        <w:pStyle w:val="Textbody"/>
        <w:ind w:left="1066" w:firstLine="0"/>
        <w:contextualSpacing/>
      </w:pPr>
    </w:p>
    <w:p w14:paraId="0A532565" w14:textId="77777777" w:rsidR="0091146C" w:rsidRPr="00361222" w:rsidRDefault="0091146C" w:rsidP="0091146C">
      <w:pPr>
        <w:pStyle w:val="Textbody"/>
        <w:ind w:firstLine="0"/>
      </w:pPr>
    </w:p>
    <w:p w14:paraId="32CE472B" w14:textId="77777777" w:rsidR="00B517B1" w:rsidRDefault="00B517B1" w:rsidP="00B517B1">
      <w:pPr>
        <w:pStyle w:val="Textbody"/>
        <w:numPr>
          <w:ilvl w:val="0"/>
          <w:numId w:val="54"/>
        </w:numPr>
        <w:rPr>
          <w:b/>
        </w:rPr>
      </w:pPr>
      <w:r w:rsidRPr="00FD7350">
        <w:rPr>
          <w:b/>
        </w:rPr>
        <w:t xml:space="preserve">Prácticas </w:t>
      </w:r>
      <w:r>
        <w:rPr>
          <w:b/>
        </w:rPr>
        <w:t>Enológicas Específicas.</w:t>
      </w:r>
    </w:p>
    <w:p w14:paraId="2E8D0E4B" w14:textId="77777777" w:rsidR="00F21E95" w:rsidRDefault="00F21E95" w:rsidP="00F21E95">
      <w:pPr>
        <w:pStyle w:val="Textbody"/>
        <w:ind w:left="709" w:firstLine="0"/>
        <w:rPr>
          <w:b/>
        </w:rPr>
      </w:pPr>
      <w:r w:rsidRPr="0011107A">
        <w:rPr>
          <w:b/>
        </w:rPr>
        <w:t>b.1</w:t>
      </w:r>
      <w:r>
        <w:rPr>
          <w:b/>
        </w:rPr>
        <w:t>)</w:t>
      </w:r>
      <w:r w:rsidRPr="0011107A">
        <w:rPr>
          <w:b/>
        </w:rPr>
        <w:t xml:space="preserve">   Condiciones de elaboración del vino</w:t>
      </w:r>
      <w:r>
        <w:rPr>
          <w:b/>
        </w:rPr>
        <w:t>.</w:t>
      </w:r>
    </w:p>
    <w:p w14:paraId="746A2CA2" w14:textId="77777777" w:rsidR="00F21E95" w:rsidRDefault="00F21E95" w:rsidP="00F21E95">
      <w:pPr>
        <w:pStyle w:val="Textbody"/>
        <w:ind w:left="709" w:firstLine="0"/>
        <w:rPr>
          <w:b/>
        </w:rPr>
      </w:pPr>
    </w:p>
    <w:p w14:paraId="283F3771" w14:textId="77777777" w:rsidR="0091146C" w:rsidRDefault="0091146C" w:rsidP="00361222">
      <w:pPr>
        <w:pStyle w:val="Textbody"/>
        <w:ind w:firstLine="0"/>
        <w:rPr>
          <w:b/>
          <w:u w:val="single"/>
        </w:rPr>
      </w:pPr>
      <w:r w:rsidRPr="00361222">
        <w:rPr>
          <w:b/>
          <w:u w:val="single"/>
        </w:rPr>
        <w:t xml:space="preserve">Vino </w:t>
      </w:r>
      <w:r w:rsidR="00F21E95">
        <w:rPr>
          <w:b/>
          <w:u w:val="single"/>
        </w:rPr>
        <w:t>T</w:t>
      </w:r>
      <w:r w:rsidRPr="00361222">
        <w:rPr>
          <w:b/>
          <w:u w:val="single"/>
        </w:rPr>
        <w:t>into Joven</w:t>
      </w:r>
    </w:p>
    <w:p w14:paraId="7C1FBC67" w14:textId="77777777" w:rsidR="003B1532" w:rsidRDefault="003B1532" w:rsidP="003B1532">
      <w:pPr>
        <w:pStyle w:val="Textbody"/>
        <w:ind w:firstLine="0"/>
      </w:pPr>
      <w:r>
        <w:t>Vendimia manual en cajas y almacenamiento en cámara frigorífica para bajar la temperatura de la uva entre 5 y 10ºC.</w:t>
      </w:r>
    </w:p>
    <w:p w14:paraId="688BACC8" w14:textId="77777777" w:rsidR="003B1532" w:rsidRDefault="003B1532" w:rsidP="003B1532">
      <w:pPr>
        <w:pStyle w:val="Textbody"/>
        <w:ind w:firstLine="0"/>
      </w:pPr>
      <w:r>
        <w:t>Selección manual en mesa y transporte de la uva a encubado mediante cinta transportadora (no utilización de equipos de bombeo en la elevación de bayas).</w:t>
      </w:r>
    </w:p>
    <w:p w14:paraId="51706E1D" w14:textId="77777777" w:rsidR="003B1532" w:rsidRDefault="003B1532" w:rsidP="003B1532">
      <w:pPr>
        <w:pStyle w:val="Textbody"/>
        <w:ind w:firstLine="0"/>
      </w:pPr>
      <w:r>
        <w:t xml:space="preserve">Maceración </w:t>
      </w:r>
      <w:proofErr w:type="spellStart"/>
      <w:r>
        <w:t>prefermentativa</w:t>
      </w:r>
      <w:proofErr w:type="spellEnd"/>
      <w:r>
        <w:t xml:space="preserve"> en frío (5-10ºC) durante 5-8 días.</w:t>
      </w:r>
    </w:p>
    <w:p w14:paraId="613D393B" w14:textId="77777777" w:rsidR="003B1532" w:rsidRDefault="003B1532" w:rsidP="003B1532">
      <w:pPr>
        <w:pStyle w:val="Textbody"/>
        <w:ind w:firstLine="0"/>
      </w:pPr>
      <w:r>
        <w:t xml:space="preserve">Crianza sobre lías antes de la fermentación maloláctica, durante mínimo 15 días. </w:t>
      </w:r>
    </w:p>
    <w:p w14:paraId="04C97F74" w14:textId="77777777" w:rsidR="003B1532" w:rsidRDefault="003B1532" w:rsidP="003B1532">
      <w:pPr>
        <w:pStyle w:val="Textbody"/>
        <w:ind w:firstLine="0"/>
      </w:pPr>
      <w:r>
        <w:t>Microoxigenación a dosis de 15 ml/l/mes durante 3 días, y 6 ml/l/mes durante 8 días.</w:t>
      </w:r>
    </w:p>
    <w:p w14:paraId="412B31A6" w14:textId="77777777" w:rsidR="003B1532" w:rsidRDefault="003B1532" w:rsidP="003B1532">
      <w:pPr>
        <w:pStyle w:val="Textbody"/>
        <w:ind w:firstLine="0"/>
      </w:pPr>
      <w:r>
        <w:t>Fermentación alcohólica espontánea en depósitos de acero inoxidable.</w:t>
      </w:r>
    </w:p>
    <w:p w14:paraId="1EA7DF10" w14:textId="77777777" w:rsidR="00CE49C7" w:rsidRDefault="003B1532" w:rsidP="00361222">
      <w:pPr>
        <w:pStyle w:val="Textbody"/>
        <w:ind w:firstLine="0"/>
      </w:pPr>
      <w:r>
        <w:t xml:space="preserve">Maceración larga fermentativa y </w:t>
      </w:r>
      <w:proofErr w:type="spellStart"/>
      <w:r>
        <w:t>postfermentativa</w:t>
      </w:r>
      <w:proofErr w:type="spellEnd"/>
      <w:r>
        <w:t xml:space="preserve"> mínima de 21 días.</w:t>
      </w:r>
    </w:p>
    <w:p w14:paraId="1213D987" w14:textId="77777777" w:rsidR="00CE49C7" w:rsidRDefault="00CE49C7" w:rsidP="00361222">
      <w:pPr>
        <w:pStyle w:val="Textbody"/>
        <w:ind w:firstLine="0"/>
        <w:rPr>
          <w:b/>
          <w:u w:val="single"/>
        </w:rPr>
      </w:pPr>
    </w:p>
    <w:p w14:paraId="7F544C78" w14:textId="29252BF3" w:rsidR="0091146C" w:rsidRPr="00361222" w:rsidRDefault="00CC0969" w:rsidP="00361222">
      <w:pPr>
        <w:pStyle w:val="Textbody"/>
        <w:ind w:firstLine="0"/>
        <w:rPr>
          <w:b/>
          <w:u w:val="single"/>
        </w:rPr>
      </w:pPr>
      <w:r>
        <w:rPr>
          <w:b/>
          <w:u w:val="single"/>
        </w:rPr>
        <w:t>Vino tinto con envejecimiento.</w:t>
      </w:r>
    </w:p>
    <w:p w14:paraId="3AACBC89" w14:textId="77777777" w:rsidR="003B1532" w:rsidRPr="003B1532" w:rsidRDefault="003B1532" w:rsidP="003B1532">
      <w:pPr>
        <w:pStyle w:val="Textbody"/>
        <w:ind w:firstLine="0"/>
        <w:rPr>
          <w:lang w:bidi="es-ES"/>
        </w:rPr>
      </w:pPr>
      <w:r w:rsidRPr="003B1532">
        <w:rPr>
          <w:lang w:bidi="es-ES"/>
        </w:rPr>
        <w:t>Vendimia manual en cajas y almacenamiento en cámara frigorífica para bajar la temperatura de la uva entre 5 y 10ºC.</w:t>
      </w:r>
    </w:p>
    <w:p w14:paraId="0FC9B867" w14:textId="77777777" w:rsidR="003B1532" w:rsidRPr="003B1532" w:rsidRDefault="003B1532" w:rsidP="003B1532">
      <w:pPr>
        <w:pStyle w:val="Textbody"/>
        <w:ind w:firstLine="0"/>
        <w:rPr>
          <w:lang w:bidi="es-ES"/>
        </w:rPr>
      </w:pPr>
      <w:r w:rsidRPr="003B1532">
        <w:rPr>
          <w:lang w:bidi="es-ES"/>
        </w:rPr>
        <w:t>Selección manual en mesa y transporte de la uva a encubado mediante cinta transportadora (no utilización de equipos de bombeo en la elevación de bayas).</w:t>
      </w:r>
    </w:p>
    <w:p w14:paraId="48B3F8B8" w14:textId="77777777" w:rsidR="003B1532" w:rsidRPr="003B1532" w:rsidRDefault="003B1532" w:rsidP="003B1532">
      <w:pPr>
        <w:pStyle w:val="Textbody"/>
        <w:ind w:firstLine="0"/>
        <w:rPr>
          <w:lang w:bidi="es-ES"/>
        </w:rPr>
      </w:pPr>
      <w:r w:rsidRPr="003B1532">
        <w:rPr>
          <w:lang w:bidi="es-ES"/>
        </w:rPr>
        <w:t xml:space="preserve">Maceración </w:t>
      </w:r>
      <w:proofErr w:type="spellStart"/>
      <w:r w:rsidRPr="003B1532">
        <w:rPr>
          <w:lang w:bidi="es-ES"/>
        </w:rPr>
        <w:t>prefermentativa</w:t>
      </w:r>
      <w:proofErr w:type="spellEnd"/>
      <w:r w:rsidRPr="003B1532">
        <w:rPr>
          <w:lang w:bidi="es-ES"/>
        </w:rPr>
        <w:t xml:space="preserve"> en frío (5-10ºC) durante 5-8 días.</w:t>
      </w:r>
    </w:p>
    <w:p w14:paraId="3B59989D" w14:textId="77777777" w:rsidR="003B1532" w:rsidRPr="003B1532" w:rsidRDefault="003B1532" w:rsidP="003B1532">
      <w:pPr>
        <w:pStyle w:val="Textbody"/>
        <w:ind w:firstLine="0"/>
        <w:rPr>
          <w:lang w:bidi="es-ES"/>
        </w:rPr>
      </w:pPr>
      <w:r w:rsidRPr="003B1532">
        <w:rPr>
          <w:lang w:bidi="es-ES"/>
        </w:rPr>
        <w:t>Fermentación alcohólica espontánea en depósitos de acero inoxidable.</w:t>
      </w:r>
    </w:p>
    <w:p w14:paraId="77409CD8" w14:textId="77777777" w:rsidR="003B1532" w:rsidRPr="003B1532" w:rsidRDefault="003B1532" w:rsidP="003B1532">
      <w:pPr>
        <w:pStyle w:val="Textbody"/>
        <w:ind w:firstLine="0"/>
        <w:rPr>
          <w:lang w:bidi="es-ES"/>
        </w:rPr>
      </w:pPr>
      <w:r w:rsidRPr="003B1532">
        <w:rPr>
          <w:lang w:bidi="es-ES"/>
        </w:rPr>
        <w:t xml:space="preserve">Maceración larga fermentativa y </w:t>
      </w:r>
      <w:proofErr w:type="spellStart"/>
      <w:r w:rsidRPr="003B1532">
        <w:rPr>
          <w:lang w:bidi="es-ES"/>
        </w:rPr>
        <w:t>postfermentativa</w:t>
      </w:r>
      <w:proofErr w:type="spellEnd"/>
      <w:r w:rsidRPr="003B1532">
        <w:rPr>
          <w:lang w:bidi="es-ES"/>
        </w:rPr>
        <w:t xml:space="preserve"> mínima de 21 días</w:t>
      </w:r>
    </w:p>
    <w:p w14:paraId="04CDF432" w14:textId="77777777" w:rsidR="003B1532" w:rsidRPr="003B1532" w:rsidRDefault="003B1532" w:rsidP="003B1532">
      <w:pPr>
        <w:pStyle w:val="Textbody"/>
        <w:ind w:firstLine="0"/>
        <w:rPr>
          <w:lang w:bidi="es-ES"/>
        </w:rPr>
      </w:pPr>
      <w:r w:rsidRPr="003B1532">
        <w:rPr>
          <w:lang w:bidi="es-ES"/>
        </w:rPr>
        <w:t>Crianza sobre lías antes de la fermentación maloláctica, durante mínimo 15 días.</w:t>
      </w:r>
    </w:p>
    <w:p w14:paraId="6C1DE107" w14:textId="77777777" w:rsidR="003B1532" w:rsidRPr="003B1532" w:rsidRDefault="003B1532" w:rsidP="003B1532">
      <w:pPr>
        <w:pStyle w:val="Textbody"/>
        <w:ind w:firstLine="0"/>
        <w:rPr>
          <w:lang w:bidi="es-ES"/>
        </w:rPr>
      </w:pPr>
      <w:r w:rsidRPr="003B1532">
        <w:rPr>
          <w:lang w:bidi="es-ES"/>
        </w:rPr>
        <w:t>Microoxigenación a dosis de 15 ml/l/mes durante 3 días, y 6 ml/l/mes durante 8 días.</w:t>
      </w:r>
    </w:p>
    <w:p w14:paraId="3F445032" w14:textId="77777777" w:rsidR="003B1532" w:rsidRDefault="003B1532" w:rsidP="00BC5B66">
      <w:pPr>
        <w:pStyle w:val="Textbody"/>
        <w:ind w:firstLine="0"/>
      </w:pPr>
    </w:p>
    <w:p w14:paraId="1A97E071" w14:textId="22B2494A" w:rsidR="00B517B1" w:rsidRDefault="00B517B1" w:rsidP="001F3478">
      <w:pPr>
        <w:pStyle w:val="Textbody"/>
        <w:rPr>
          <w:b/>
        </w:rPr>
      </w:pPr>
      <w:r w:rsidRPr="0011107A">
        <w:rPr>
          <w:b/>
        </w:rPr>
        <w:t>b.2</w:t>
      </w:r>
      <w:r>
        <w:rPr>
          <w:b/>
        </w:rPr>
        <w:t>)</w:t>
      </w:r>
      <w:r w:rsidRPr="0011107A">
        <w:rPr>
          <w:b/>
        </w:rPr>
        <w:t xml:space="preserve">   Condiciones de envejecimiento</w:t>
      </w:r>
      <w:r>
        <w:rPr>
          <w:b/>
        </w:rPr>
        <w:t>.</w:t>
      </w:r>
      <w:r w:rsidR="00C04EDA">
        <w:rPr>
          <w:b/>
        </w:rPr>
        <w:t xml:space="preserve"> </w:t>
      </w:r>
    </w:p>
    <w:p w14:paraId="4F8A1F86" w14:textId="77777777" w:rsidR="00F21E95" w:rsidRDefault="00F21E95" w:rsidP="00CC0969">
      <w:pPr>
        <w:pStyle w:val="Textbody"/>
        <w:ind w:firstLine="0"/>
      </w:pPr>
      <w:r>
        <w:t xml:space="preserve">Las condiciones </w:t>
      </w:r>
      <w:r w:rsidRPr="00F21E95">
        <w:t>del envejecimiento será</w:t>
      </w:r>
      <w:r>
        <w:t>n, en función del tipo de vino, las siguientes</w:t>
      </w:r>
      <w:r w:rsidR="00DC7C79">
        <w:t>:</w:t>
      </w:r>
    </w:p>
    <w:p w14:paraId="00E834AB" w14:textId="77777777" w:rsidR="004330F7" w:rsidRDefault="004330F7" w:rsidP="00DC7C79">
      <w:pPr>
        <w:pStyle w:val="Textbody"/>
        <w:ind w:firstLine="0"/>
        <w:rPr>
          <w:highlight w:val="cyan"/>
          <w:u w:val="single"/>
        </w:rPr>
      </w:pPr>
    </w:p>
    <w:p w14:paraId="6739478E" w14:textId="77777777" w:rsidR="00DC7C79" w:rsidRDefault="0007660B" w:rsidP="00DC7C79">
      <w:pPr>
        <w:pStyle w:val="Textbody"/>
        <w:ind w:firstLine="0"/>
      </w:pPr>
      <w:r w:rsidRPr="001A22BA">
        <w:rPr>
          <w:u w:val="single"/>
        </w:rPr>
        <w:t xml:space="preserve">Vino </w:t>
      </w:r>
      <w:proofErr w:type="gramStart"/>
      <w:r w:rsidRPr="001A22BA">
        <w:rPr>
          <w:u w:val="single"/>
        </w:rPr>
        <w:t xml:space="preserve">Tinto  </w:t>
      </w:r>
      <w:proofErr w:type="spellStart"/>
      <w:r w:rsidRPr="001A22BA">
        <w:rPr>
          <w:u w:val="single"/>
        </w:rPr>
        <w:t>Monovarietal</w:t>
      </w:r>
      <w:proofErr w:type="spellEnd"/>
      <w:proofErr w:type="gramEnd"/>
      <w:r w:rsidR="00DC7C79" w:rsidRPr="001A22BA">
        <w:t>:</w:t>
      </w:r>
    </w:p>
    <w:p w14:paraId="1B7AFEB6" w14:textId="77777777" w:rsidR="0007660B" w:rsidRDefault="0007660B" w:rsidP="00DC7C79">
      <w:pPr>
        <w:pStyle w:val="Textbody"/>
        <w:ind w:firstLine="0"/>
      </w:pPr>
    </w:p>
    <w:p w14:paraId="588A4F2D" w14:textId="7F8C5545" w:rsidR="0007660B" w:rsidRPr="00F21E95" w:rsidRDefault="0007660B" w:rsidP="00DC7C79">
      <w:pPr>
        <w:pStyle w:val="Textbody"/>
        <w:ind w:firstLine="0"/>
      </w:pPr>
      <w:r>
        <w:t>Envejecido en barricas</w:t>
      </w:r>
      <w:r w:rsidR="00FE49A3">
        <w:t xml:space="preserve"> de roble</w:t>
      </w:r>
      <w:r>
        <w:t xml:space="preserve"> de</w:t>
      </w:r>
      <w:r w:rsidR="00FE49A3">
        <w:t xml:space="preserve"> 225 l</w:t>
      </w:r>
      <w:r>
        <w:t xml:space="preserve"> durante </w:t>
      </w:r>
      <w:r w:rsidR="00FE49A3">
        <w:t xml:space="preserve">mínimo de12 </w:t>
      </w:r>
      <w:r w:rsidRPr="00FA198C">
        <w:t>meses</w:t>
      </w:r>
      <w:r>
        <w:t>.</w:t>
      </w:r>
    </w:p>
    <w:p w14:paraId="4D0C60FE" w14:textId="77777777" w:rsidR="0007660B" w:rsidRDefault="0007660B" w:rsidP="0007660B">
      <w:pPr>
        <w:pStyle w:val="Textbody"/>
        <w:ind w:firstLine="0"/>
        <w:rPr>
          <w:highlight w:val="cyan"/>
          <w:u w:val="single"/>
        </w:rPr>
      </w:pPr>
    </w:p>
    <w:p w14:paraId="6EF1BC79" w14:textId="77777777" w:rsidR="00DC7C79" w:rsidRDefault="00DC7C79" w:rsidP="0007660B">
      <w:pPr>
        <w:pStyle w:val="Textbody"/>
        <w:ind w:firstLine="0"/>
      </w:pPr>
      <w:r w:rsidRPr="001A22BA">
        <w:rPr>
          <w:u w:val="single"/>
        </w:rPr>
        <w:t xml:space="preserve">Vinos Tintos </w:t>
      </w:r>
      <w:proofErr w:type="spellStart"/>
      <w:r w:rsidRPr="001A22BA">
        <w:rPr>
          <w:u w:val="single"/>
        </w:rPr>
        <w:t>Multivarietales</w:t>
      </w:r>
      <w:proofErr w:type="spellEnd"/>
      <w:r w:rsidRPr="001A22BA">
        <w:t>:</w:t>
      </w:r>
    </w:p>
    <w:p w14:paraId="43E6649B" w14:textId="193DA37D" w:rsidR="00FE49A3" w:rsidRPr="00F21E95" w:rsidRDefault="00FE49A3" w:rsidP="00FE49A3">
      <w:pPr>
        <w:pStyle w:val="Textbody"/>
        <w:ind w:firstLine="0"/>
      </w:pPr>
      <w:r>
        <w:t xml:space="preserve">Envejecido en barricas de roble </w:t>
      </w:r>
      <w:r w:rsidR="00FA198C">
        <w:t xml:space="preserve">de capacidades: </w:t>
      </w:r>
      <w:r w:rsidRPr="00FA198C">
        <w:t>225 l y/o 500</w:t>
      </w:r>
      <w:r w:rsidR="00A502F7" w:rsidRPr="00FA198C">
        <w:t xml:space="preserve"> </w:t>
      </w:r>
      <w:r w:rsidRPr="00FA198C">
        <w:t>l</w:t>
      </w:r>
      <w:r w:rsidR="00FA198C">
        <w:t>,</w:t>
      </w:r>
      <w:r w:rsidRPr="00FA198C">
        <w:t xml:space="preserve"> y/o tinas de madera de 5.000</w:t>
      </w:r>
      <w:r w:rsidR="00A502F7" w:rsidRPr="00FA198C">
        <w:t xml:space="preserve"> </w:t>
      </w:r>
      <w:r w:rsidRPr="00FA198C">
        <w:t>l</w:t>
      </w:r>
      <w:r>
        <w:t xml:space="preserve"> dura</w:t>
      </w:r>
      <w:r w:rsidR="001B74E5">
        <w:t xml:space="preserve">nte un período mínimo de </w:t>
      </w:r>
      <w:r w:rsidR="001B74E5" w:rsidRPr="00FA198C">
        <w:t>6</w:t>
      </w:r>
      <w:r w:rsidR="003B1532">
        <w:t xml:space="preserve"> a 24</w:t>
      </w:r>
      <w:r w:rsidR="001B74E5" w:rsidRPr="00FA198C">
        <w:t xml:space="preserve"> </w:t>
      </w:r>
      <w:r w:rsidRPr="00FA198C">
        <w:t>meses.</w:t>
      </w:r>
    </w:p>
    <w:p w14:paraId="338E0D7C" w14:textId="77777777" w:rsidR="001950BE" w:rsidRPr="001950BE" w:rsidRDefault="001950BE" w:rsidP="001950BE">
      <w:pPr>
        <w:pStyle w:val="Textbody"/>
        <w:ind w:left="981" w:firstLine="0"/>
      </w:pPr>
    </w:p>
    <w:p w14:paraId="6BA82ACE" w14:textId="77777777" w:rsidR="00B517B1" w:rsidRDefault="00B517B1" w:rsidP="00B517B1">
      <w:pPr>
        <w:pStyle w:val="Textbody"/>
        <w:numPr>
          <w:ilvl w:val="0"/>
          <w:numId w:val="54"/>
        </w:numPr>
        <w:rPr>
          <w:b/>
        </w:rPr>
      </w:pPr>
      <w:r>
        <w:rPr>
          <w:b/>
        </w:rPr>
        <w:t>Restricciones en la vinificación.</w:t>
      </w:r>
    </w:p>
    <w:p w14:paraId="2D7F1C18" w14:textId="77777777" w:rsidR="00DF42E8" w:rsidRDefault="00DF42E8" w:rsidP="0025765F">
      <w:pPr>
        <w:pStyle w:val="Textbody"/>
        <w:ind w:firstLine="261"/>
      </w:pPr>
      <w:r w:rsidRPr="0025765F">
        <w:t>Para la extracción de</w:t>
      </w:r>
      <w:r w:rsidR="00E96531">
        <w:t xml:space="preserve">l mosto solo podrán utilizarse </w:t>
      </w:r>
      <w:r w:rsidRPr="0025765F">
        <w:t>sistemas mecánicos que no dañen los componentes sólidos del racimo, disponiendo de un coeficiente medio de transformación de uva/vino máximo del 72%. En concreto, para la elaboración del vi</w:t>
      </w:r>
      <w:r w:rsidR="001950BE">
        <w:t>no tinto destinado a envejecimiento</w:t>
      </w:r>
      <w:r w:rsidR="004330F7">
        <w:t>,</w:t>
      </w:r>
      <w:r w:rsidRPr="0025765F">
        <w:t xml:space="preserve"> no se utilizarán bombas para el transporte de la pasta al depósito para el encubado.</w:t>
      </w:r>
    </w:p>
    <w:p w14:paraId="2C54E44F" w14:textId="77777777" w:rsidR="00FA198C" w:rsidRPr="0025765F" w:rsidRDefault="00FA198C" w:rsidP="0025765F">
      <w:pPr>
        <w:pStyle w:val="Textbody"/>
        <w:ind w:firstLine="261"/>
      </w:pPr>
    </w:p>
    <w:p w14:paraId="4F7E2619" w14:textId="77777777" w:rsidR="00B517B1" w:rsidRPr="002C7C63" w:rsidRDefault="00B517B1" w:rsidP="00B517B1">
      <w:pPr>
        <w:pStyle w:val="Ttulo1"/>
        <w:numPr>
          <w:ilvl w:val="0"/>
          <w:numId w:val="53"/>
        </w:numPr>
        <w:rPr>
          <w:b w:val="0"/>
          <w:lang w:val="es-ES_tradnl"/>
        </w:rPr>
      </w:pPr>
      <w:r w:rsidRPr="002662A6">
        <w:rPr>
          <w:lang w:val="es-ES_tradnl"/>
        </w:rPr>
        <w:t xml:space="preserve">Delimitación de la </w:t>
      </w:r>
      <w:r>
        <w:rPr>
          <w:lang w:val="es-ES_tradnl"/>
        </w:rPr>
        <w:t>Z</w:t>
      </w:r>
      <w:r w:rsidRPr="002662A6">
        <w:rPr>
          <w:lang w:val="es-ES_tradnl"/>
        </w:rPr>
        <w:t xml:space="preserve">ona </w:t>
      </w:r>
      <w:r>
        <w:rPr>
          <w:lang w:val="es-ES_tradnl"/>
        </w:rPr>
        <w:t>g</w:t>
      </w:r>
      <w:r w:rsidRPr="002662A6">
        <w:rPr>
          <w:lang w:val="es-ES_tradnl"/>
        </w:rPr>
        <w:t>eográfica</w:t>
      </w:r>
      <w:r>
        <w:rPr>
          <w:lang w:val="es-ES_tradnl"/>
        </w:rPr>
        <w:t>.</w:t>
      </w:r>
    </w:p>
    <w:p w14:paraId="560275C2" w14:textId="27877B03" w:rsidR="004330F7" w:rsidRDefault="004330F7" w:rsidP="004330F7">
      <w:pPr>
        <w:pStyle w:val="Textbody"/>
        <w:ind w:left="284" w:firstLine="0"/>
        <w:rPr>
          <w:sz w:val="16"/>
          <w:szCs w:val="16"/>
          <w:lang w:val="es-ES_tradnl"/>
        </w:rPr>
      </w:pPr>
    </w:p>
    <w:p w14:paraId="3AA343E7" w14:textId="1A7F9549" w:rsidR="00CE49C7" w:rsidRPr="00CE49C7" w:rsidRDefault="00CE49C7" w:rsidP="00CE49C7">
      <w:pPr>
        <w:pStyle w:val="Textbody"/>
        <w:ind w:firstLine="261"/>
      </w:pPr>
      <w:bookmarkStart w:id="1" w:name="_Hlk51329078"/>
      <w:r w:rsidRPr="00CE49C7">
        <w:t>El área geográfica de la DOP «DEHESA PEÑALBA» se encuentra ubicada en el término municipal de Villab</w:t>
      </w:r>
      <w:r w:rsidR="001C1E46">
        <w:t>á</w:t>
      </w:r>
      <w:r w:rsidRPr="00CE49C7">
        <w:t xml:space="preserve">ñez (Valladolid), contando con una superficie total de 91,4287 ha, constituyendo una superficie continua de terreno definida por las siguientes parcelas </w:t>
      </w:r>
      <w:proofErr w:type="gramStart"/>
      <w:r w:rsidRPr="00CE49C7">
        <w:t>SIGPAC</w:t>
      </w:r>
      <w:r w:rsidRPr="00801D66">
        <w:rPr>
          <w:vertAlign w:val="superscript"/>
        </w:rPr>
        <w:t>(</w:t>
      </w:r>
      <w:proofErr w:type="gramEnd"/>
      <w:r w:rsidRPr="00801D66">
        <w:rPr>
          <w:vertAlign w:val="superscript"/>
        </w:rPr>
        <w:t>*)</w:t>
      </w:r>
      <w:r w:rsidRPr="00CE49C7">
        <w:t>, Sistema de Información Geográfica de las Parcelas Agrícolas:</w:t>
      </w:r>
    </w:p>
    <w:p w14:paraId="2470B908" w14:textId="5CDB95B3" w:rsidR="00CE49C7" w:rsidRPr="00CE49C7" w:rsidRDefault="00CE49C7" w:rsidP="00CE49C7">
      <w:pPr>
        <w:pStyle w:val="Textbody"/>
        <w:ind w:firstLine="261"/>
      </w:pPr>
      <w:bookmarkStart w:id="2" w:name="_Hlk51238985"/>
      <w:r w:rsidRPr="00CE49C7">
        <w:t>- Polígono 6: parcelas 5121, 5122, 5123, 5124 y 5125 y el recinto 3 de la parcela 9003</w:t>
      </w:r>
      <w:r w:rsidR="00150A4B">
        <w:t xml:space="preserve"> (canal de riego)</w:t>
      </w:r>
      <w:r w:rsidRPr="00CE49C7">
        <w:t>.</w:t>
      </w:r>
    </w:p>
    <w:p w14:paraId="13771FA8" w14:textId="77777777" w:rsidR="00CE49C7" w:rsidRPr="00CE49C7" w:rsidRDefault="00CE49C7" w:rsidP="00CE49C7">
      <w:pPr>
        <w:pStyle w:val="Textbody"/>
        <w:ind w:firstLine="261"/>
      </w:pPr>
      <w:r w:rsidRPr="00CE49C7">
        <w:t>Las parcelas 5121 (recinto 3), 5122 (recinto1), 5123, 5124 y 5125 son propiedad del solicitante.</w:t>
      </w:r>
    </w:p>
    <w:bookmarkEnd w:id="2"/>
    <w:p w14:paraId="5C0628E7" w14:textId="2B8ED8C7" w:rsidR="00CE49C7" w:rsidRDefault="00CE49C7" w:rsidP="00CE49C7">
      <w:pPr>
        <w:pStyle w:val="Textbody"/>
        <w:ind w:firstLine="261"/>
      </w:pPr>
      <w:r w:rsidRPr="00CE49C7">
        <w:t>La elaboración y envejecimiento de los vinos protegidos por la DOP «DEHESA PEÑALBA» se realizarán en la bodega enclavada en la zona delimitada en el párrafo anterior.</w:t>
      </w:r>
    </w:p>
    <w:p w14:paraId="221F1A2B" w14:textId="1E3BAF3A" w:rsidR="001C1E46" w:rsidRDefault="001C1E46" w:rsidP="00CE49C7">
      <w:pPr>
        <w:pStyle w:val="Textbody"/>
        <w:ind w:firstLine="261"/>
      </w:pPr>
    </w:p>
    <w:p w14:paraId="72BE021C" w14:textId="77777777" w:rsidR="001C1E46" w:rsidRPr="00CE49C7" w:rsidRDefault="001C1E46" w:rsidP="00CE49C7">
      <w:pPr>
        <w:pStyle w:val="Textbody"/>
        <w:ind w:firstLine="261"/>
      </w:pPr>
    </w:p>
    <w:p w14:paraId="735BFA96" w14:textId="77777777" w:rsidR="00CE49C7" w:rsidRPr="001C1E46" w:rsidRDefault="00CE49C7" w:rsidP="001C1E46">
      <w:pPr>
        <w:pStyle w:val="Textbody"/>
        <w:ind w:firstLine="0"/>
        <w:rPr>
          <w:i/>
          <w:sz w:val="18"/>
          <w:szCs w:val="18"/>
        </w:rPr>
      </w:pPr>
      <w:r w:rsidRPr="001C1E46">
        <w:rPr>
          <w:i/>
          <w:sz w:val="18"/>
          <w:szCs w:val="18"/>
        </w:rPr>
        <w:t>(*) Dado que el SIGPAC es objeto de actualizaciones, debe tenerse en cuenta que las referencias citadas anteriormente corresponden al SIGPAC publicado en 2020.</w:t>
      </w:r>
    </w:p>
    <w:bookmarkEnd w:id="1"/>
    <w:p w14:paraId="1386DB6A" w14:textId="77777777" w:rsidR="003B1532" w:rsidRPr="004330F7" w:rsidRDefault="003B1532" w:rsidP="004330F7">
      <w:pPr>
        <w:pStyle w:val="Textbody"/>
        <w:ind w:left="284" w:firstLine="0"/>
        <w:rPr>
          <w:sz w:val="16"/>
          <w:szCs w:val="16"/>
          <w:lang w:val="es-ES_tradnl"/>
        </w:rPr>
      </w:pPr>
    </w:p>
    <w:p w14:paraId="5506B578" w14:textId="77777777" w:rsidR="00B517B1" w:rsidRPr="006248BD" w:rsidRDefault="00B517B1" w:rsidP="00B517B1">
      <w:pPr>
        <w:pStyle w:val="Textbody"/>
        <w:rPr>
          <w:lang w:val="es-ES_tradnl"/>
        </w:rPr>
      </w:pPr>
    </w:p>
    <w:p w14:paraId="7D6C9AB3" w14:textId="77777777" w:rsidR="00B517B1" w:rsidRDefault="00B517B1" w:rsidP="00B517B1">
      <w:pPr>
        <w:pStyle w:val="Ttulo1"/>
        <w:numPr>
          <w:ilvl w:val="0"/>
          <w:numId w:val="53"/>
        </w:numPr>
        <w:rPr>
          <w:lang w:val="es-ES_tradnl"/>
        </w:rPr>
      </w:pPr>
      <w:r w:rsidRPr="00847BD5">
        <w:rPr>
          <w:lang w:val="es-ES_tradnl"/>
        </w:rPr>
        <w:t xml:space="preserve">Rendimientos </w:t>
      </w:r>
      <w:r>
        <w:rPr>
          <w:lang w:val="es-ES_tradnl"/>
        </w:rPr>
        <w:t>M</w:t>
      </w:r>
      <w:r w:rsidRPr="00847BD5">
        <w:rPr>
          <w:lang w:val="es-ES_tradnl"/>
        </w:rPr>
        <w:t>áximos</w:t>
      </w:r>
      <w:r>
        <w:rPr>
          <w:lang w:val="es-ES_tradnl"/>
        </w:rPr>
        <w:t>.</w:t>
      </w:r>
    </w:p>
    <w:p w14:paraId="4A77CAA0" w14:textId="77777777" w:rsidR="001950BE" w:rsidRDefault="00AE4823" w:rsidP="001950BE">
      <w:pPr>
        <w:pStyle w:val="Textbody"/>
        <w:rPr>
          <w:lang w:val="es-ES_tradnl"/>
        </w:rPr>
      </w:pPr>
      <w:r>
        <w:rPr>
          <w:lang w:val="es-ES_tradnl"/>
        </w:rPr>
        <w:t>1.- Los rendimientos máximos por hectárea admitidos serán los siguientes, en función del tipo de vino:</w:t>
      </w:r>
    </w:p>
    <w:p w14:paraId="70A530DE" w14:textId="77777777" w:rsidR="001950BE" w:rsidRPr="001950BE" w:rsidRDefault="001950BE" w:rsidP="001950BE">
      <w:pPr>
        <w:pStyle w:val="Textbody"/>
        <w:rPr>
          <w:u w:val="single"/>
          <w:lang w:val="es-ES_tradnl"/>
        </w:rPr>
      </w:pPr>
      <w:r>
        <w:rPr>
          <w:u w:val="single"/>
          <w:lang w:val="es-ES_tradnl"/>
        </w:rPr>
        <w:t>Vino tinto Joven:</w:t>
      </w:r>
    </w:p>
    <w:p w14:paraId="0C509F33" w14:textId="77777777" w:rsidR="001950BE" w:rsidRPr="001950BE" w:rsidRDefault="00581D5A" w:rsidP="001950BE">
      <w:pPr>
        <w:pStyle w:val="Textbody"/>
        <w:ind w:firstLine="0"/>
      </w:pPr>
      <w:r w:rsidRPr="001950BE">
        <w:t>El rendimiento no podrá ser superior a 8.000 Kg</w:t>
      </w:r>
      <w:r w:rsidR="00374CEB" w:rsidRPr="001950BE">
        <w:t xml:space="preserve"> por hectárea, no pudiendo obtenerse más 57,60 hectólitros por hectárea</w:t>
      </w:r>
      <w:r w:rsidRPr="001950BE">
        <w:t>.</w:t>
      </w:r>
    </w:p>
    <w:p w14:paraId="0BF82665" w14:textId="77777777" w:rsidR="001950BE" w:rsidRPr="001950BE" w:rsidRDefault="001950BE" w:rsidP="00581D5A">
      <w:pPr>
        <w:pStyle w:val="Textbody"/>
        <w:rPr>
          <w:u w:val="single"/>
        </w:rPr>
      </w:pPr>
      <w:r w:rsidRPr="001950BE">
        <w:rPr>
          <w:u w:val="single"/>
        </w:rPr>
        <w:t>Vino tinto con envejecimiento:</w:t>
      </w:r>
    </w:p>
    <w:p w14:paraId="49E5B361" w14:textId="3B056866" w:rsidR="001950BE" w:rsidRDefault="001950BE" w:rsidP="001950BE">
      <w:pPr>
        <w:pStyle w:val="Textbody"/>
        <w:ind w:firstLine="0"/>
      </w:pPr>
      <w:r w:rsidRPr="001950BE">
        <w:t>El rendi</w:t>
      </w:r>
      <w:r>
        <w:t>miento no podrá ser superior a 6</w:t>
      </w:r>
      <w:r w:rsidRPr="001950BE">
        <w:t>.000 Kg por hectárea,</w:t>
      </w:r>
      <w:r w:rsidR="00E43459">
        <w:t xml:space="preserve"> no pudiendo obtenerse más 43,</w:t>
      </w:r>
      <w:r>
        <w:t>20</w:t>
      </w:r>
      <w:r w:rsidRPr="001950BE">
        <w:t xml:space="preserve"> hectólitros por hectárea.</w:t>
      </w:r>
    </w:p>
    <w:p w14:paraId="5982F515" w14:textId="77777777" w:rsidR="00CE49C7" w:rsidRPr="001950BE" w:rsidRDefault="00CE49C7" w:rsidP="001950BE">
      <w:pPr>
        <w:pStyle w:val="Textbody"/>
        <w:ind w:firstLine="0"/>
      </w:pPr>
    </w:p>
    <w:p w14:paraId="20DFA19B" w14:textId="10011347" w:rsidR="00B517B1" w:rsidRDefault="00B517B1" w:rsidP="00B517B1">
      <w:pPr>
        <w:pStyle w:val="Textbody"/>
      </w:pPr>
      <w:r w:rsidRPr="0011107A">
        <w:t xml:space="preserve">2.- La totalidad de las uvas procedentes de parcelas cuyos rendimientos máximos por hectárea superen los límites admitidos precitados, no podrán destinarse a la elaboración de vino protegido por la </w:t>
      </w:r>
      <w:r w:rsidR="0070643C">
        <w:t>DOP</w:t>
      </w:r>
      <w:r w:rsidRPr="0011107A">
        <w:t xml:space="preserve"> </w:t>
      </w:r>
      <w:r>
        <w:t>«</w:t>
      </w:r>
      <w:r w:rsidR="00374CEB">
        <w:t>DEHESA PEÑALBA</w:t>
      </w:r>
      <w:r>
        <w:t>»</w:t>
      </w:r>
      <w:r w:rsidRPr="0011107A">
        <w:t>.</w:t>
      </w:r>
    </w:p>
    <w:p w14:paraId="144D4CCF" w14:textId="77777777" w:rsidR="00CE49C7" w:rsidRPr="0011107A" w:rsidRDefault="00CE49C7" w:rsidP="00B517B1">
      <w:pPr>
        <w:pStyle w:val="Textbody"/>
      </w:pPr>
    </w:p>
    <w:p w14:paraId="3E476AB6" w14:textId="2D4AA0D7" w:rsidR="00B517B1" w:rsidRPr="0011107A" w:rsidRDefault="00B517B1" w:rsidP="00B517B1">
      <w:pPr>
        <w:pStyle w:val="Textbody"/>
      </w:pPr>
      <w:r>
        <w:t>3</w:t>
      </w:r>
      <w:r w:rsidRPr="0011107A">
        <w:t xml:space="preserve">.- Las fracciones de mostos o vinos obtenidos por presiones en las que se supere el rendimiento máximo de extracción establecido en el apartado 3.c) del presente </w:t>
      </w:r>
      <w:r>
        <w:t>pliego</w:t>
      </w:r>
      <w:r w:rsidRPr="0011107A">
        <w:t xml:space="preserve"> no podrán ser destinadas a la elaboración de vino protegido por la </w:t>
      </w:r>
      <w:r w:rsidR="0070643C">
        <w:t>DOP</w:t>
      </w:r>
      <w:r w:rsidRPr="0011107A">
        <w:t xml:space="preserve"> </w:t>
      </w:r>
      <w:r>
        <w:t>«</w:t>
      </w:r>
      <w:r w:rsidR="00374CEB">
        <w:t>DEHESA PEÑALBA</w:t>
      </w:r>
      <w:r>
        <w:t>»</w:t>
      </w:r>
      <w:r w:rsidRPr="0011107A">
        <w:t>.</w:t>
      </w:r>
    </w:p>
    <w:p w14:paraId="54D592D2" w14:textId="77777777" w:rsidR="00B517B1" w:rsidRPr="0011107A" w:rsidRDefault="00B517B1" w:rsidP="00B517B1">
      <w:pPr>
        <w:pStyle w:val="Textbody"/>
        <w:rPr>
          <w:b/>
        </w:rPr>
      </w:pPr>
      <w:r w:rsidRPr="0011107A">
        <w:rPr>
          <w:b/>
        </w:rPr>
        <w:tab/>
      </w:r>
    </w:p>
    <w:p w14:paraId="206E5FCD" w14:textId="77777777" w:rsidR="00B517B1" w:rsidRPr="002C7C63" w:rsidRDefault="00B517B1" w:rsidP="00B517B1">
      <w:pPr>
        <w:pStyle w:val="Ttulo1"/>
        <w:numPr>
          <w:ilvl w:val="0"/>
          <w:numId w:val="53"/>
        </w:numPr>
        <w:rPr>
          <w:b w:val="0"/>
          <w:lang w:val="es-ES_tradnl"/>
        </w:rPr>
      </w:pPr>
      <w:r w:rsidRPr="000D1B7B">
        <w:rPr>
          <w:lang w:val="es-ES_tradnl"/>
        </w:rPr>
        <w:t xml:space="preserve">Variedades de </w:t>
      </w:r>
      <w:r>
        <w:rPr>
          <w:lang w:val="es-ES_tradnl"/>
        </w:rPr>
        <w:t>V</w:t>
      </w:r>
      <w:r w:rsidRPr="000D1B7B">
        <w:rPr>
          <w:lang w:val="es-ES_tradnl"/>
        </w:rPr>
        <w:t>id admitidas</w:t>
      </w:r>
      <w:r>
        <w:rPr>
          <w:lang w:val="es-ES_tradnl"/>
        </w:rPr>
        <w:t>.</w:t>
      </w:r>
    </w:p>
    <w:p w14:paraId="455E0953" w14:textId="77777777" w:rsidR="00B517B1" w:rsidRDefault="00B517B1" w:rsidP="00B517B1">
      <w:pPr>
        <w:pStyle w:val="Textbody"/>
        <w:numPr>
          <w:ilvl w:val="0"/>
          <w:numId w:val="43"/>
        </w:numPr>
      </w:pPr>
      <w:r w:rsidRPr="0011107A">
        <w:t xml:space="preserve">Variedades tintas </w:t>
      </w:r>
      <w:r>
        <w:t>autorizadas</w:t>
      </w:r>
      <w:r w:rsidRPr="0011107A">
        <w:t>:</w:t>
      </w:r>
      <w:r>
        <w:t xml:space="preserve"> </w:t>
      </w:r>
      <w:r w:rsidR="00374CEB" w:rsidRPr="00374CEB">
        <w:t>Cabernet Sauvignon</w:t>
      </w:r>
      <w:r w:rsidR="00374CEB">
        <w:t>,</w:t>
      </w:r>
      <w:r w:rsidR="00374CEB" w:rsidRPr="00374CEB">
        <w:t xml:space="preserve"> Merlot </w:t>
      </w:r>
      <w:r w:rsidR="00374CEB">
        <w:t>Tempranillo y</w:t>
      </w:r>
      <w:r w:rsidR="00374CEB" w:rsidRPr="00374CEB">
        <w:t xml:space="preserve"> Syrah</w:t>
      </w:r>
      <w:r w:rsidRPr="0011107A">
        <w:t>.</w:t>
      </w:r>
    </w:p>
    <w:p w14:paraId="4398846D" w14:textId="77777777" w:rsidR="000C1396" w:rsidRPr="0011107A" w:rsidRDefault="000C1396" w:rsidP="000C1396">
      <w:pPr>
        <w:pStyle w:val="Textbody"/>
        <w:ind w:left="1428" w:firstLine="0"/>
      </w:pPr>
    </w:p>
    <w:p w14:paraId="4D1D2A2E" w14:textId="77777777" w:rsidR="00B517B1" w:rsidRDefault="00B517B1" w:rsidP="00B517B1">
      <w:pPr>
        <w:pStyle w:val="Ttulo1"/>
        <w:numPr>
          <w:ilvl w:val="0"/>
          <w:numId w:val="53"/>
        </w:numPr>
        <w:rPr>
          <w:lang w:val="es-ES_tradnl"/>
        </w:rPr>
      </w:pPr>
      <w:r w:rsidRPr="000D1B7B">
        <w:rPr>
          <w:lang w:val="es-ES_tradnl"/>
        </w:rPr>
        <w:t xml:space="preserve">Vínculo con la </w:t>
      </w:r>
      <w:r>
        <w:rPr>
          <w:lang w:val="es-ES_tradnl"/>
        </w:rPr>
        <w:t>Z</w:t>
      </w:r>
      <w:r w:rsidRPr="000D1B7B">
        <w:rPr>
          <w:lang w:val="es-ES_tradnl"/>
        </w:rPr>
        <w:t>ona geográfica</w:t>
      </w:r>
      <w:r>
        <w:rPr>
          <w:lang w:val="es-ES_tradnl"/>
        </w:rPr>
        <w:t>.</w:t>
      </w:r>
    </w:p>
    <w:p w14:paraId="4AC46C98" w14:textId="77777777" w:rsidR="00CE49C7" w:rsidRPr="00CE49C7" w:rsidRDefault="00CE49C7" w:rsidP="00CE49C7">
      <w:pPr>
        <w:pStyle w:val="Textbody"/>
        <w:rPr>
          <w:lang w:bidi="es-ES"/>
        </w:rPr>
      </w:pPr>
      <w:bookmarkStart w:id="3" w:name="_Hlk51329214"/>
    </w:p>
    <w:p w14:paraId="6C86EF43" w14:textId="77777777" w:rsidR="00CE49C7" w:rsidRPr="00CE49C7" w:rsidRDefault="00CE49C7" w:rsidP="00CE49C7">
      <w:pPr>
        <w:pStyle w:val="Textbody"/>
        <w:numPr>
          <w:ilvl w:val="0"/>
          <w:numId w:val="61"/>
        </w:numPr>
        <w:rPr>
          <w:b/>
          <w:lang w:bidi="es-ES"/>
        </w:rPr>
      </w:pPr>
      <w:r w:rsidRPr="00CE49C7">
        <w:rPr>
          <w:b/>
          <w:u w:val="single"/>
          <w:lang w:bidi="es-ES"/>
        </w:rPr>
        <w:t>Zona geográfica (factores naturales y humanos)</w:t>
      </w:r>
      <w:r w:rsidRPr="00CE49C7">
        <w:rPr>
          <w:b/>
          <w:lang w:bidi="es-ES"/>
        </w:rPr>
        <w:t xml:space="preserve">. </w:t>
      </w:r>
    </w:p>
    <w:p w14:paraId="0F95DAB3" w14:textId="77777777" w:rsidR="00CE49C7" w:rsidRPr="00CE49C7" w:rsidRDefault="00CE49C7" w:rsidP="00CE49C7">
      <w:pPr>
        <w:pStyle w:val="Textbody"/>
        <w:rPr>
          <w:b/>
          <w:lang w:bidi="es-ES"/>
        </w:rPr>
      </w:pPr>
      <w:r w:rsidRPr="00CE49C7">
        <w:rPr>
          <w:b/>
          <w:lang w:bidi="es-ES"/>
        </w:rPr>
        <w:t>a.1) Factores naturales:</w:t>
      </w:r>
    </w:p>
    <w:p w14:paraId="02F3B429" w14:textId="77777777" w:rsidR="00CE49C7" w:rsidRPr="00CE49C7" w:rsidRDefault="00CE49C7" w:rsidP="00CE49C7">
      <w:pPr>
        <w:pStyle w:val="Textbody"/>
        <w:ind w:firstLine="709"/>
        <w:rPr>
          <w:lang w:bidi="es-ES"/>
        </w:rPr>
      </w:pPr>
      <w:r w:rsidRPr="00CE49C7">
        <w:rPr>
          <w:lang w:bidi="es-ES"/>
        </w:rPr>
        <w:t xml:space="preserve">La zona geográfica definida en el apartado 1.6 se corresponde con una superficie con características orográficas, edafológicas y climáticas uniformes y diferentes del entorno, tal y como se expone a continuación, cumpliendo con el concepto tradicional de </w:t>
      </w:r>
      <w:r w:rsidRPr="00CE49C7">
        <w:rPr>
          <w:i/>
          <w:lang w:bidi="es-ES"/>
        </w:rPr>
        <w:t>pago vitícola</w:t>
      </w:r>
      <w:r w:rsidRPr="00CE49C7">
        <w:rPr>
          <w:lang w:bidi="es-ES"/>
        </w:rPr>
        <w:t xml:space="preserve"> (superficie continua de terreno con características edáficas y </w:t>
      </w:r>
      <w:proofErr w:type="spellStart"/>
      <w:r w:rsidRPr="00CE49C7">
        <w:rPr>
          <w:lang w:bidi="es-ES"/>
        </w:rPr>
        <w:t>microclimáticas</w:t>
      </w:r>
      <w:proofErr w:type="spellEnd"/>
      <w:r w:rsidRPr="00CE49C7">
        <w:rPr>
          <w:lang w:bidi="es-ES"/>
        </w:rPr>
        <w:t xml:space="preserve"> propias que lo diferencian y distinguen de otros de su entorno, destinado de forma tradicional al cultivo del viñedo). Este carácter peculiar suele venir determinado por la existencia de elementos físicos como ríos, páramos, masas boscosas…, que enmarcan la zona y propician estas condiciones diferenciales. Es el caso de esta zona, este carácter diferencial se explica por las siguientes consideraciones:</w:t>
      </w:r>
    </w:p>
    <w:p w14:paraId="5A534609" w14:textId="77777777" w:rsidR="00CE49C7" w:rsidRPr="00CE49C7" w:rsidRDefault="00CE49C7" w:rsidP="00CE49C7">
      <w:pPr>
        <w:pStyle w:val="Textbody"/>
        <w:rPr>
          <w:lang w:bidi="es-ES"/>
        </w:rPr>
      </w:pPr>
      <w:bookmarkStart w:id="4" w:name="_Hlk51331524"/>
      <w:bookmarkStart w:id="5" w:name="_Hlk51331034"/>
      <w:r w:rsidRPr="00CE49C7">
        <w:rPr>
          <w:lang w:bidi="es-ES"/>
        </w:rPr>
        <w:t xml:space="preserve">1.- La orogénesis de la zona se debe primordialmente al paso del río Duero por la zona de estudio, el cual, como agente de erosión y sedimentación, ha creado diversas estructuras, como terrazas de vega de río, en las que predomina materiales de deposición, principalmente arenas y gravas, así como de fondo de valle. De esta forma, la zona delimitada </w:t>
      </w:r>
      <w:r w:rsidRPr="00CE49C7">
        <w:rPr>
          <w:b/>
          <w:lang w:bidi="es-ES"/>
        </w:rPr>
        <w:t>se encuentra ubicada sobre una campiña de baja pendiente, uniforme e inferior al 5% y encajado en el fondo de valle (cota aproximada de 720 m), delimitado por dos paramos de mayor cota (800-840 m), alcanzando en zonas perimetrales pendientes entre el 5-15%, que diferencian la zona objeto de estudio de su entorno</w:t>
      </w:r>
      <w:r w:rsidRPr="00CE49C7">
        <w:rPr>
          <w:lang w:bidi="es-ES"/>
        </w:rPr>
        <w:t>, tanto al sur como al norte. El río Duero la bordea la zona por el Norte, donde el paraje conserva el mismo nombre (Dehesa Peñalba), aunque aquí las pendientes comienzan a elevarse (laderas de páramo y páramo) y no son aptas para el cultivo del viñedo. Al sur está ceñida por masas arbóreas de pino albar. Ambos elementos: páramo y pinar proporcionan un efecto amortiguador de condiciones las climáticas adversas.</w:t>
      </w:r>
      <w:bookmarkEnd w:id="4"/>
    </w:p>
    <w:bookmarkEnd w:id="5"/>
    <w:p w14:paraId="47B2A981" w14:textId="77777777" w:rsidR="00CE49C7" w:rsidRPr="00CE49C7" w:rsidRDefault="00CE49C7" w:rsidP="00CE49C7">
      <w:pPr>
        <w:pStyle w:val="Textbody"/>
        <w:rPr>
          <w:b/>
          <w:lang w:bidi="es-ES"/>
        </w:rPr>
      </w:pPr>
      <w:r w:rsidRPr="00CE49C7">
        <w:rPr>
          <w:lang w:bidi="es-ES"/>
        </w:rPr>
        <w:t xml:space="preserve">2.- La localización del área delimitada, situada en la terraza constituida por un terreno de deposición fluvial gravoso con manto arenoso, sobre el fondo margo-calizo, se caracteriza por la presencia de cantos, gravas y arenas. Estás últimas alcanzan </w:t>
      </w:r>
      <w:r w:rsidRPr="00CE49C7">
        <w:rPr>
          <w:b/>
          <w:lang w:bidi="es-ES"/>
        </w:rPr>
        <w:t>valores medios a nivel estadístico del 78%, diferenciándose de los terrenos circundantes que cuentan con menor contenido en arena (alrededor del 60%) en la zona oeste o incluso ricos en calizas y margas en los páramos y laderas, de mayores pendientes y más arcillosas.</w:t>
      </w:r>
    </w:p>
    <w:p w14:paraId="2C1D895D" w14:textId="77777777" w:rsidR="00CE49C7" w:rsidRPr="00CE49C7" w:rsidRDefault="00CE49C7" w:rsidP="00CE49C7">
      <w:pPr>
        <w:pStyle w:val="Textbody"/>
        <w:rPr>
          <w:lang w:bidi="es-ES"/>
        </w:rPr>
      </w:pPr>
      <w:r w:rsidRPr="00CE49C7">
        <w:rPr>
          <w:lang w:bidi="es-ES"/>
        </w:rPr>
        <w:t>Como consecuencia, la zona delimitada ofrece suelos filtrantes, secos y arenosos en superficie, un terreno cálido, pero con un fondo fresco y con buenas reservas hídricas. Es pobre en materia orgánica y pobre en nutrientes.</w:t>
      </w:r>
    </w:p>
    <w:p w14:paraId="042B83EA" w14:textId="77777777" w:rsidR="00CE49C7" w:rsidRPr="00CE49C7" w:rsidRDefault="00CE49C7" w:rsidP="00CE49C7">
      <w:pPr>
        <w:pStyle w:val="Textbody"/>
        <w:rPr>
          <w:b/>
          <w:lang w:bidi="es-ES"/>
        </w:rPr>
      </w:pPr>
      <w:r w:rsidRPr="00CE49C7">
        <w:rPr>
          <w:lang w:bidi="es-ES"/>
        </w:rPr>
        <w:t xml:space="preserve">3.- El comentado efecto amortiguador que proporcionan los elementos circundantes a la zona permite unas condiciones climáticas menos adversas, tales como temperaturas extremas, bajos niveles de humedad, vientos severos… Así, la zona </w:t>
      </w:r>
      <w:r w:rsidRPr="00CE49C7">
        <w:rPr>
          <w:b/>
          <w:lang w:bidi="es-ES"/>
        </w:rPr>
        <w:t>delimitada dispone de un microclima caracterizado por unas temperaturas más suaves, 12º C de media anual (aproximadamente, medio grado más que las zonas circundantes)</w:t>
      </w:r>
      <w:r w:rsidRPr="00CE49C7">
        <w:rPr>
          <w:lang w:bidi="es-ES"/>
        </w:rPr>
        <w:t xml:space="preserve">; especialmente, más suaves en otoño y primavera, una buena ventilación (oeste-este) y </w:t>
      </w:r>
      <w:r w:rsidRPr="00CE49C7">
        <w:rPr>
          <w:b/>
          <w:lang w:bidi="es-ES"/>
        </w:rPr>
        <w:t>un periodo libre de heladas más amplio que el de las zonas circundantes, con 206 días (las zonas circundantes están por debajo de 200 días).</w:t>
      </w:r>
    </w:p>
    <w:p w14:paraId="1470544B" w14:textId="77777777" w:rsidR="00CE49C7" w:rsidRPr="00CE49C7" w:rsidRDefault="00CE49C7" w:rsidP="00CE49C7">
      <w:pPr>
        <w:pStyle w:val="Textbody"/>
        <w:rPr>
          <w:lang w:bidi="es-ES"/>
        </w:rPr>
      </w:pPr>
      <w:r w:rsidRPr="00CE49C7">
        <w:rPr>
          <w:lang w:bidi="es-ES"/>
        </w:rPr>
        <w:t>En resumen, la zona delimitada conocida como</w:t>
      </w:r>
      <w:r w:rsidRPr="00CE49C7">
        <w:rPr>
          <w:b/>
          <w:lang w:bidi="es-ES"/>
        </w:rPr>
        <w:t xml:space="preserve"> Dehesa Peñalba</w:t>
      </w:r>
      <w:r w:rsidRPr="00CE49C7">
        <w:rPr>
          <w:lang w:bidi="es-ES"/>
        </w:rPr>
        <w:t xml:space="preserve"> se encuentra situada en una cuenca fluvial de fondo de valle, con terreno homogéneo, en planicie, con orientación óptima noroeste-suroeste para el cultivo de la vid, siendo caracterizado el suelo como terreno caliente y pobre, debido al </w:t>
      </w:r>
      <w:r w:rsidRPr="00CE49C7">
        <w:rPr>
          <w:b/>
          <w:lang w:bidi="es-ES"/>
        </w:rPr>
        <w:t>alto nivel de arenas</w:t>
      </w:r>
      <w:r w:rsidRPr="00CE49C7">
        <w:rPr>
          <w:lang w:bidi="es-ES"/>
        </w:rPr>
        <w:t xml:space="preserve"> y elementos gruesos, cantos y gravas, que lo dotan de buena permeabilidad y reflexión de la radiación solar, estando protegido </w:t>
      </w:r>
      <w:r w:rsidRPr="00CE49C7">
        <w:rPr>
          <w:b/>
          <w:lang w:bidi="es-ES"/>
        </w:rPr>
        <w:t xml:space="preserve">por dos formaciones de páramo calizo-margosos en la vertiente norte y sur, que por diferencia de cota, lo resguardan y enmarcan. Además, esta área delimitada se ve influenciada y limitada por una masa boscosa de pino albar, a lo largo de todo el perímetro sur y oeste, así como por el río Duero que limita la zona norte y este. </w:t>
      </w:r>
      <w:r w:rsidRPr="00CE49C7">
        <w:rPr>
          <w:lang w:bidi="es-ES"/>
        </w:rPr>
        <w:t xml:space="preserve">El análisis del medio físico realizado pone de manifiesto que la zona delimitada conocida como </w:t>
      </w:r>
      <w:r w:rsidRPr="00CE49C7">
        <w:rPr>
          <w:b/>
          <w:lang w:bidi="es-ES"/>
        </w:rPr>
        <w:t>Dehesa Peñalba</w:t>
      </w:r>
      <w:r w:rsidRPr="00CE49C7">
        <w:rPr>
          <w:lang w:bidi="es-ES"/>
        </w:rPr>
        <w:t xml:space="preserve"> se corresponde con un paraje enmarcado de </w:t>
      </w:r>
      <w:r w:rsidRPr="00CE49C7">
        <w:rPr>
          <w:b/>
          <w:lang w:bidi="es-ES"/>
        </w:rPr>
        <w:t>características edáficas uniformes y climáticas propias que lo diferencian y distinguen de su entorno</w:t>
      </w:r>
      <w:r w:rsidRPr="00CE49C7">
        <w:rPr>
          <w:lang w:bidi="es-ES"/>
        </w:rPr>
        <w:t>, debido a su proceso de formación geomorfológico, litológico y orográfico, así como por la presencia de otras barreras naturales, como un cauce fluvial y diversas masas arbóreas, laderas y paramos.</w:t>
      </w:r>
    </w:p>
    <w:p w14:paraId="345E8223" w14:textId="77777777" w:rsidR="00CE49C7" w:rsidRPr="00CE49C7" w:rsidRDefault="00CE49C7" w:rsidP="00CE49C7">
      <w:pPr>
        <w:pStyle w:val="Textbody"/>
        <w:rPr>
          <w:b/>
          <w:lang w:bidi="es-ES"/>
        </w:rPr>
      </w:pPr>
    </w:p>
    <w:p w14:paraId="28B337BB" w14:textId="77777777" w:rsidR="00CE49C7" w:rsidRPr="00CE49C7" w:rsidRDefault="00CE49C7" w:rsidP="00CE49C7">
      <w:pPr>
        <w:pStyle w:val="Textbody"/>
        <w:rPr>
          <w:b/>
          <w:lang w:bidi="es-ES"/>
        </w:rPr>
      </w:pPr>
      <w:r w:rsidRPr="00CE49C7">
        <w:rPr>
          <w:b/>
          <w:lang w:bidi="es-ES"/>
        </w:rPr>
        <w:t>a.2) Factores Humanos:</w:t>
      </w:r>
    </w:p>
    <w:p w14:paraId="7E6DD18E" w14:textId="77777777" w:rsidR="00CE49C7" w:rsidRPr="00CE49C7" w:rsidRDefault="00CE49C7" w:rsidP="00CE49C7">
      <w:pPr>
        <w:pStyle w:val="Textbody"/>
        <w:rPr>
          <w:lang w:val="es-ES_tradnl"/>
        </w:rPr>
      </w:pPr>
      <w:r w:rsidRPr="00CE49C7">
        <w:rPr>
          <w:lang w:val="es-ES_tradnl"/>
        </w:rPr>
        <w:t>Tras la experiencia adquirida durante los dieciocho últimos años con el viñedo de la zona delimitada, se han implantado diversas variedades vínicas, las cuales están especialmente bien adaptadas al medio geográfico, al proporcionar una uva con una alta concentración en polifenoles, especialmente en contenido en antocianos totales e índice de taninos.</w:t>
      </w:r>
    </w:p>
    <w:p w14:paraId="560D1F82" w14:textId="77777777" w:rsidR="00CE49C7" w:rsidRPr="00CE49C7" w:rsidRDefault="00CE49C7" w:rsidP="00CE49C7">
      <w:pPr>
        <w:pStyle w:val="Textbody"/>
      </w:pPr>
      <w:r w:rsidRPr="00CE49C7">
        <w:t>-</w:t>
      </w:r>
      <w:r w:rsidRPr="00CE49C7">
        <w:tab/>
        <w:t>Tempranillo. La variedad más importante de nuestro viñedo, que gracias a una cubierta vegetal de las calles y un trabajo en profundidad cerca de las cepas, unido a un trabajo muy minucioso de las espalderas, se encuentra en perfecta armonía con el entorno.</w:t>
      </w:r>
    </w:p>
    <w:p w14:paraId="507E9FDC" w14:textId="77777777" w:rsidR="00CE49C7" w:rsidRPr="00CE49C7" w:rsidRDefault="00CE49C7" w:rsidP="00CE49C7">
      <w:pPr>
        <w:pStyle w:val="Textbody"/>
      </w:pPr>
      <w:r w:rsidRPr="00CE49C7">
        <w:t>-</w:t>
      </w:r>
      <w:r w:rsidRPr="00CE49C7">
        <w:tab/>
        <w:t>Syrah: la segunda variedad más representativa que, con un ciclo más largo, ha encontrado una situación privilegiada (primavera y otoños suaves) para exprimir todas sus cualidades varietales.</w:t>
      </w:r>
    </w:p>
    <w:p w14:paraId="24C78866" w14:textId="77777777" w:rsidR="00CE49C7" w:rsidRPr="00CE49C7" w:rsidRDefault="00CE49C7" w:rsidP="00CE49C7">
      <w:pPr>
        <w:pStyle w:val="Textbody"/>
      </w:pPr>
      <w:r w:rsidRPr="00CE49C7">
        <w:t>-</w:t>
      </w:r>
      <w:r w:rsidRPr="00CE49C7">
        <w:tab/>
        <w:t>Cabernet Sauvignon: Al igual que la Syrah, el microclima de la zona delimitada favorece su máxima expresión, aunque limita su producción.</w:t>
      </w:r>
    </w:p>
    <w:p w14:paraId="15C883DA" w14:textId="77777777" w:rsidR="00CE49C7" w:rsidRPr="00CE49C7" w:rsidRDefault="00CE49C7" w:rsidP="00CE49C7">
      <w:pPr>
        <w:pStyle w:val="Textbody"/>
      </w:pPr>
      <w:r w:rsidRPr="00CE49C7">
        <w:t>-</w:t>
      </w:r>
      <w:r w:rsidRPr="00CE49C7">
        <w:tab/>
        <w:t>Merlot: variedad que sufre en general en la zona de limitaciones hídricas, encuentra en el subsuelo las reservas hídricas necesarias a su perfecta y equilibrada maduración.</w:t>
      </w:r>
    </w:p>
    <w:p w14:paraId="48771105" w14:textId="77777777" w:rsidR="00CE49C7" w:rsidRPr="00CE49C7" w:rsidRDefault="00CE49C7" w:rsidP="00CE49C7">
      <w:pPr>
        <w:pStyle w:val="Textbody"/>
        <w:rPr>
          <w:lang w:bidi="es-ES"/>
        </w:rPr>
      </w:pPr>
      <w:r w:rsidRPr="00CE49C7">
        <w:rPr>
          <w:lang w:bidi="es-ES"/>
        </w:rPr>
        <w:t>Para mejorar las condiciones de cultivo y maduración de la uva en dichas variedades, durante el ciclo vegetativo de la viña se realizan prácticas vitícolas tendentes a reducir la producción por hectárea, consiguiendo así una materia prima de más calidad con un grado de maduración muy equilibrado.</w:t>
      </w:r>
    </w:p>
    <w:p w14:paraId="1AD4C9F4" w14:textId="77777777" w:rsidR="00CE49C7" w:rsidRPr="00CE49C7" w:rsidRDefault="00CE49C7" w:rsidP="00CE49C7">
      <w:pPr>
        <w:pStyle w:val="Textbody"/>
      </w:pPr>
      <w:r w:rsidRPr="00CE49C7">
        <w:t xml:space="preserve">En el viñedo se practica una viticultura sostenible con máximo respeto al medio ambiente. </w:t>
      </w:r>
      <w:r w:rsidRPr="00CE49C7">
        <w:rPr>
          <w:b/>
        </w:rPr>
        <w:t>Las parcelas de viñedo cuentan con certificación en producción ecológica</w:t>
      </w:r>
      <w:r w:rsidRPr="00CE49C7">
        <w:t xml:space="preserve">. </w:t>
      </w:r>
    </w:p>
    <w:p w14:paraId="70546703" w14:textId="77777777" w:rsidR="00CE49C7" w:rsidRPr="00CE49C7" w:rsidRDefault="00CE49C7" w:rsidP="00CE49C7">
      <w:pPr>
        <w:pStyle w:val="Textbody"/>
      </w:pPr>
      <w:r w:rsidRPr="00CE49C7">
        <w:t>El cuidado del viñedo se completa en bodega con un proceso de elaboración esmerado, en el que destacan las siguientes actuaciones:</w:t>
      </w:r>
    </w:p>
    <w:p w14:paraId="7100C1F7" w14:textId="77777777" w:rsidR="00CE49C7" w:rsidRPr="00CE49C7" w:rsidRDefault="00CE49C7" w:rsidP="00CE49C7">
      <w:pPr>
        <w:pStyle w:val="Textbody"/>
        <w:rPr>
          <w:lang w:val="es-ES_tradnl"/>
        </w:rPr>
      </w:pPr>
      <w:r w:rsidRPr="00CE49C7">
        <w:t xml:space="preserve">- </w:t>
      </w:r>
      <w:bookmarkStart w:id="6" w:name="_Hlk51226845"/>
      <w:r w:rsidRPr="00CE49C7">
        <w:rPr>
          <w:lang w:val="es-ES_tradnl"/>
        </w:rPr>
        <w:t xml:space="preserve">Vendimia manual en cajas y el almacenamiento en cámara frigorífica para bajar la temperatura entre 5/10ºC. </w:t>
      </w:r>
      <w:bookmarkEnd w:id="6"/>
      <w:r w:rsidRPr="00CE49C7">
        <w:rPr>
          <w:lang w:val="es-ES_tradnl"/>
        </w:rPr>
        <w:t>Selección en mesa, así como la elevación en cinta (sin empleo de bombas), para que las uvas lleguen al depósito sin oxidaciones previas y que se dé una maceración en óptimas condiciones.</w:t>
      </w:r>
    </w:p>
    <w:p w14:paraId="451E25E1" w14:textId="77777777" w:rsidR="00CE49C7" w:rsidRPr="00CE49C7" w:rsidRDefault="00CE49C7" w:rsidP="00CE49C7">
      <w:pPr>
        <w:pStyle w:val="Textbody"/>
      </w:pPr>
      <w:r w:rsidRPr="00CE49C7">
        <w:t xml:space="preserve">- Proceso de maceración fermentativa y </w:t>
      </w:r>
      <w:proofErr w:type="spellStart"/>
      <w:r w:rsidRPr="00CE49C7">
        <w:t>postfermentativa</w:t>
      </w:r>
      <w:proofErr w:type="spellEnd"/>
      <w:r w:rsidRPr="00CE49C7">
        <w:t xml:space="preserve"> de un mínimo 21 días.</w:t>
      </w:r>
    </w:p>
    <w:p w14:paraId="309FFA09" w14:textId="77777777" w:rsidR="00CE49C7" w:rsidRPr="00CE49C7" w:rsidRDefault="00CE49C7" w:rsidP="00CE49C7">
      <w:pPr>
        <w:pStyle w:val="Textbody"/>
      </w:pPr>
      <w:r w:rsidRPr="00CE49C7">
        <w:t>- C</w:t>
      </w:r>
      <w:proofErr w:type="spellStart"/>
      <w:r w:rsidRPr="00CE49C7">
        <w:rPr>
          <w:lang w:val="es-ES_tradnl"/>
        </w:rPr>
        <w:t>rianza</w:t>
      </w:r>
      <w:proofErr w:type="spellEnd"/>
      <w:r w:rsidRPr="00CE49C7">
        <w:rPr>
          <w:lang w:val="es-ES_tradnl"/>
        </w:rPr>
        <w:t xml:space="preserve"> sobre lías antes de la fermentación maloláctica, aportando microoxigenación.</w:t>
      </w:r>
    </w:p>
    <w:p w14:paraId="0448082F" w14:textId="77777777" w:rsidR="00CE49C7" w:rsidRPr="00CE49C7" w:rsidRDefault="00CE49C7" w:rsidP="00CE49C7">
      <w:pPr>
        <w:pStyle w:val="Textbody"/>
      </w:pPr>
    </w:p>
    <w:p w14:paraId="5A6EAF8A" w14:textId="77777777" w:rsidR="00CE49C7" w:rsidRPr="00CE49C7" w:rsidRDefault="00CE49C7" w:rsidP="00CE49C7">
      <w:pPr>
        <w:pStyle w:val="Textbody"/>
        <w:numPr>
          <w:ilvl w:val="0"/>
          <w:numId w:val="61"/>
        </w:numPr>
        <w:rPr>
          <w:b/>
          <w:lang w:bidi="es-ES"/>
        </w:rPr>
      </w:pPr>
      <w:r w:rsidRPr="00CE49C7">
        <w:rPr>
          <w:b/>
          <w:u w:val="single"/>
          <w:lang w:bidi="es-ES"/>
        </w:rPr>
        <w:t>Calidad y Características del producto debidas fundamentalmente o exclusivamente a la zona geográfica</w:t>
      </w:r>
      <w:r w:rsidRPr="00CE49C7">
        <w:rPr>
          <w:b/>
          <w:lang w:bidi="es-ES"/>
        </w:rPr>
        <w:t>.</w:t>
      </w:r>
    </w:p>
    <w:p w14:paraId="63513160" w14:textId="77777777" w:rsidR="00CE49C7" w:rsidRPr="00CE49C7" w:rsidRDefault="00CE49C7" w:rsidP="00CE49C7">
      <w:pPr>
        <w:pStyle w:val="Textbody"/>
        <w:rPr>
          <w:lang w:bidi="es-ES"/>
        </w:rPr>
      </w:pPr>
      <w:r w:rsidRPr="00CE49C7">
        <w:rPr>
          <w:lang w:bidi="es-ES"/>
        </w:rPr>
        <w:t>Los vinos de la DOP Dehesa Peñalba son vinos tintos de color sostenido, (intensidad alta y tonalidad rojo-azulada, de gran estabilidad), muy buena capa, muy aromáticos, con predominio de la fruta roja y negra madura, especialmente en su juventud. Presentan una estructura consistente debido a su fracción polifenólica elevada y estable, con un tanino dulce y longevo. Como consecuencia resultan vinos muy elegantes, de cuerpo medio-alto, sabrosos, voluminosos y largos en su paso por boca.</w:t>
      </w:r>
    </w:p>
    <w:p w14:paraId="3CE00D76" w14:textId="77777777" w:rsidR="00CE49C7" w:rsidRPr="00CE49C7" w:rsidRDefault="00CE49C7" w:rsidP="00CE49C7">
      <w:pPr>
        <w:pStyle w:val="Textbody"/>
        <w:rPr>
          <w:lang w:bidi="es-ES"/>
        </w:rPr>
      </w:pPr>
    </w:p>
    <w:p w14:paraId="7A713CAF" w14:textId="77777777" w:rsidR="00CE49C7" w:rsidRPr="00CE49C7" w:rsidRDefault="00CE49C7" w:rsidP="00CE49C7">
      <w:pPr>
        <w:pStyle w:val="Textbody"/>
        <w:numPr>
          <w:ilvl w:val="0"/>
          <w:numId w:val="61"/>
        </w:numPr>
        <w:rPr>
          <w:b/>
          <w:u w:val="single"/>
          <w:lang w:bidi="es-ES"/>
        </w:rPr>
      </w:pPr>
      <w:r w:rsidRPr="00CE49C7">
        <w:rPr>
          <w:b/>
          <w:u w:val="single"/>
          <w:lang w:bidi="es-ES"/>
        </w:rPr>
        <w:t>Descripción del nexo causal. Interacción entre los factores naturales y humanos y las características del producto.</w:t>
      </w:r>
    </w:p>
    <w:p w14:paraId="6531F717" w14:textId="77777777" w:rsidR="00CE49C7" w:rsidRPr="00CE49C7" w:rsidRDefault="00CE49C7" w:rsidP="00CE49C7">
      <w:pPr>
        <w:pStyle w:val="Textbody"/>
        <w:rPr>
          <w:lang w:bidi="es-ES"/>
        </w:rPr>
      </w:pPr>
      <w:r w:rsidRPr="00CE49C7">
        <w:rPr>
          <w:lang w:bidi="es-ES"/>
        </w:rPr>
        <w:t>La zona delimitada de la DOP Dehesa Peñalba constituye un paraje con continuidad territorial, presenta, tal y como se ha expuesto en los apartados anteriores, características edáficas uniformes y de microclima propias que lo diferencian y distinguen de otros de su entorno. Estas condiciones naturales, junto con la elección de las variedades y manejo sostenible de la plantación y un método de elaboración muy cuidado, permiten obtener un producto (vino) de características peculiares. Esta afirmación se apoya en las siguientes consideraciones:</w:t>
      </w:r>
    </w:p>
    <w:p w14:paraId="48E10E63" w14:textId="77777777" w:rsidR="00CE49C7" w:rsidRPr="00CE49C7" w:rsidRDefault="00CE49C7" w:rsidP="00CE49C7">
      <w:pPr>
        <w:pStyle w:val="Textbody"/>
        <w:rPr>
          <w:lang w:val="es-ES_tradnl"/>
        </w:rPr>
      </w:pPr>
      <w:r w:rsidRPr="00CE49C7">
        <w:rPr>
          <w:lang w:val="es-ES_tradnl"/>
        </w:rPr>
        <w:t>1.- El suelo, caracterizado como un terreno caliente y pobre, con alto nivel de arenas y elementos gruesos, cantos y gravas, que lo dotan de una muy buena permeabilidad y reflexión de la radiación solar, permite que se vea favorecida la maduración de la uva y fenómenos como la pigmentación de los hollejos, obteniéndose uvas con mayor contenido polifenólico, sobre todo en antocianos totales y taninos.</w:t>
      </w:r>
    </w:p>
    <w:p w14:paraId="7CF1CE6B" w14:textId="77777777" w:rsidR="00CE49C7" w:rsidRPr="00CE49C7" w:rsidRDefault="00CE49C7" w:rsidP="00CE49C7">
      <w:pPr>
        <w:pStyle w:val="Textbody"/>
        <w:rPr>
          <w:lang w:val="es-ES_tradnl"/>
        </w:rPr>
      </w:pPr>
      <w:r w:rsidRPr="00CE49C7">
        <w:rPr>
          <w:lang w:val="es-ES_tradnl"/>
        </w:rPr>
        <w:t xml:space="preserve">2.- Las </w:t>
      </w:r>
      <w:r w:rsidRPr="00CE49C7">
        <w:rPr>
          <w:b/>
          <w:lang w:val="es-ES_tradnl"/>
        </w:rPr>
        <w:t>barreras naturales que delimitan la zona delimitada:</w:t>
      </w:r>
      <w:r w:rsidRPr="00CE49C7">
        <w:rPr>
          <w:lang w:val="es-ES_tradnl"/>
        </w:rPr>
        <w:t xml:space="preserve"> terreno en planicie con buena orientación </w:t>
      </w:r>
      <w:r w:rsidRPr="00CE49C7">
        <w:rPr>
          <w:b/>
          <w:lang w:val="es-ES_tradnl"/>
        </w:rPr>
        <w:t>protegidos</w:t>
      </w:r>
      <w:r w:rsidRPr="00CE49C7">
        <w:rPr>
          <w:lang w:val="es-ES_tradnl"/>
        </w:rPr>
        <w:t xml:space="preserve"> por dos </w:t>
      </w:r>
      <w:r w:rsidRPr="00CE49C7">
        <w:rPr>
          <w:b/>
          <w:lang w:val="es-ES_tradnl"/>
        </w:rPr>
        <w:t>formaciones en páramo de mayor cota y por bosque de pino albar, así como delimitado al norte por el río Duero</w:t>
      </w:r>
      <w:r w:rsidRPr="00CE49C7">
        <w:rPr>
          <w:lang w:val="es-ES_tradnl"/>
        </w:rPr>
        <w:t xml:space="preserve">, permiten que la uva madure de forma óptima, </w:t>
      </w:r>
      <w:r w:rsidRPr="00CE49C7">
        <w:rPr>
          <w:b/>
          <w:lang w:val="es-ES_tradnl"/>
        </w:rPr>
        <w:t>al recibir una mayor radiación del suelo</w:t>
      </w:r>
      <w:r w:rsidRPr="00CE49C7">
        <w:rPr>
          <w:lang w:val="es-ES_tradnl"/>
        </w:rPr>
        <w:t xml:space="preserve">, y que se dé un </w:t>
      </w:r>
      <w:r w:rsidRPr="00CE49C7">
        <w:rPr>
          <w:b/>
          <w:lang w:val="es-ES_tradnl"/>
        </w:rPr>
        <w:t xml:space="preserve">efecto amortiguador de las condiciones extremas del clima. </w:t>
      </w:r>
      <w:r w:rsidRPr="00CE49C7">
        <w:rPr>
          <w:lang w:val="es-ES_tradnl"/>
        </w:rPr>
        <w:t>Estas condiciones son más benignas en dos épocas clave para el ciclo de la vid, como son la primavera y el otoño que coinciden, respectivamente, con la floración y cuajado y con la fase final de la maduración de la uva, proporcionando un aumento del período de crecimiento de la vid. También el período libre de heladas es mayor y, por tanto, la vid dispone de más días para que se desarrolle y madure, así como una temperatura media anual superior con respecto a su entorno. Todo ello se traduce en una maduración más equilibrada, potenciándose fenómenos como la pigmentación de los hollejos en uvas tintas, y produciendo uvas con mayor contenido polifenólico, que permite obtener un vino con mayor contenido polifenólico y aptitud de guarda, al disponer de mayor estructura y mayor concentración de antocianos totales y taninos.</w:t>
      </w:r>
    </w:p>
    <w:p w14:paraId="6388D2A2" w14:textId="77777777" w:rsidR="00CE49C7" w:rsidRPr="00CE49C7" w:rsidRDefault="00CE49C7" w:rsidP="00CE49C7">
      <w:pPr>
        <w:pStyle w:val="Textbody"/>
        <w:rPr>
          <w:lang w:val="es-ES_tradnl"/>
        </w:rPr>
      </w:pPr>
      <w:r w:rsidRPr="00CE49C7">
        <w:rPr>
          <w:lang w:val="es-ES_tradnl"/>
        </w:rPr>
        <w:t>3.- El suelo cálido arenoso y el clima más benigno (primaveras y otoños más suave) permiten que la variedad Tempranillo, pero especialmente las variedades foráneas francesas (Cabernet Sauvignon, Merlot y Syrah) de ciclo más largo, se hayan adaptado muy bien, consiguiendo madurar y completar su ciclo de forma más equilibrada y completa, obteniendo una concentración más alta en componentes (antocianos totales y aromas) que la uva producida en el entorno.</w:t>
      </w:r>
    </w:p>
    <w:p w14:paraId="1305831F" w14:textId="77777777" w:rsidR="00CE49C7" w:rsidRPr="00CE49C7" w:rsidRDefault="00CE49C7" w:rsidP="00CE49C7">
      <w:pPr>
        <w:pStyle w:val="Textbody"/>
        <w:rPr>
          <w:lang w:val="es-ES_tradnl"/>
        </w:rPr>
      </w:pPr>
      <w:r w:rsidRPr="00CE49C7">
        <w:rPr>
          <w:lang w:val="es-ES_tradnl"/>
        </w:rPr>
        <w:t>4.- La elección de las variedades y un manejo sostenible de la plantación permite obtener una materia prima óptima para producir el vino de la DOP Dehesa Peñalba:</w:t>
      </w:r>
    </w:p>
    <w:p w14:paraId="5583EFD0" w14:textId="77777777" w:rsidR="00CE49C7" w:rsidRPr="00CE49C7" w:rsidRDefault="00CE49C7" w:rsidP="00CE49C7">
      <w:pPr>
        <w:pStyle w:val="Textbody"/>
        <w:rPr>
          <w:lang w:val="es-ES_tradnl"/>
        </w:rPr>
      </w:pPr>
      <w:r w:rsidRPr="00CE49C7">
        <w:rPr>
          <w:lang w:val="es-ES_tradnl"/>
        </w:rPr>
        <w:t>- La Tempranillo aporta estructura, aromas de frutos rojos y de frutos del bosque, color sostenido y profundo.</w:t>
      </w:r>
    </w:p>
    <w:p w14:paraId="4193D734" w14:textId="77777777" w:rsidR="00CE49C7" w:rsidRPr="00CE49C7" w:rsidRDefault="00CE49C7" w:rsidP="00CE49C7">
      <w:pPr>
        <w:pStyle w:val="Textbody"/>
        <w:rPr>
          <w:lang w:val="es-ES_tradnl"/>
        </w:rPr>
      </w:pPr>
      <w:r w:rsidRPr="00CE49C7">
        <w:rPr>
          <w:lang w:val="es-ES_tradnl"/>
        </w:rPr>
        <w:t>- La Cabernet Sauvignon aporta volumen, largura, taninos longevos fruta madura, intensa y especiados.</w:t>
      </w:r>
    </w:p>
    <w:p w14:paraId="5FB3BB28" w14:textId="77777777" w:rsidR="00CE49C7" w:rsidRPr="00CE49C7" w:rsidRDefault="00CE49C7" w:rsidP="00CE49C7">
      <w:pPr>
        <w:pStyle w:val="Textbody"/>
        <w:rPr>
          <w:lang w:val="es-ES_tradnl"/>
        </w:rPr>
      </w:pPr>
      <w:r w:rsidRPr="00CE49C7">
        <w:rPr>
          <w:lang w:val="es-ES_tradnl"/>
        </w:rPr>
        <w:t>- La Merlot aporta elegancia, taninos muy suaves, fruta roja gran equilibrio entre la acidez y el pH.</w:t>
      </w:r>
    </w:p>
    <w:p w14:paraId="0D1FE27F" w14:textId="77777777" w:rsidR="00CE49C7" w:rsidRPr="00CE49C7" w:rsidRDefault="00CE49C7" w:rsidP="00CE49C7">
      <w:pPr>
        <w:pStyle w:val="Textbody"/>
        <w:rPr>
          <w:lang w:val="es-ES_tradnl"/>
        </w:rPr>
      </w:pPr>
      <w:r w:rsidRPr="00CE49C7">
        <w:rPr>
          <w:lang w:val="es-ES_tradnl"/>
        </w:rPr>
        <w:t>- La Syrah da taninos sedosos, fruta negra, un pH y una acidez que aporta mucha frescura</w:t>
      </w:r>
    </w:p>
    <w:p w14:paraId="1B40EA5F" w14:textId="77777777" w:rsidR="00CE49C7" w:rsidRPr="00CE49C7" w:rsidRDefault="00CE49C7" w:rsidP="00CE49C7">
      <w:pPr>
        <w:pStyle w:val="Textbody"/>
        <w:rPr>
          <w:lang w:val="es-ES_tradnl"/>
        </w:rPr>
      </w:pPr>
      <w:r w:rsidRPr="00CE49C7">
        <w:rPr>
          <w:lang w:val="es-ES_tradnl"/>
        </w:rPr>
        <w:t>Resumiendo, las variedades Tempranillo y Cabernet permiten obtener vinos longevos por su volumen, su estructura y su largura, y la Syrah y la Merlot aportan frescura acidez intensidad aromática elegancia y finura</w:t>
      </w:r>
    </w:p>
    <w:p w14:paraId="246BF5E3" w14:textId="77777777" w:rsidR="00CE49C7" w:rsidRPr="00CE49C7" w:rsidRDefault="00CE49C7" w:rsidP="00CE49C7">
      <w:pPr>
        <w:pStyle w:val="Textbody"/>
        <w:rPr>
          <w:lang w:val="es-ES_tradnl"/>
        </w:rPr>
      </w:pPr>
      <w:bookmarkStart w:id="7" w:name="_Hlk51226337"/>
      <w:r w:rsidRPr="00CE49C7">
        <w:rPr>
          <w:lang w:val="es-ES_tradnl"/>
        </w:rPr>
        <w:t xml:space="preserve">5.- </w:t>
      </w:r>
      <w:bookmarkStart w:id="8" w:name="_Hlk51226732"/>
      <w:r w:rsidRPr="00CE49C7">
        <w:rPr>
          <w:lang w:val="es-ES_tradnl"/>
        </w:rPr>
        <w:t>La vendimia manual en cajas y el almacenamiento en cámara frigorífica para bajar la temperatura entre 5/10ºC</w:t>
      </w:r>
      <w:bookmarkEnd w:id="8"/>
      <w:r w:rsidRPr="00CE49C7">
        <w:rPr>
          <w:lang w:val="es-ES_tradnl"/>
        </w:rPr>
        <w:t xml:space="preserve"> evita la oxidación y protege el color (compuestos antociánicos). Asimismo, la selección en mesa, así como la elevación en cinta (sin empleo de bombas), permiten que las uvas lleguen al depósito sin oxidaciones previas y que se dé una maceración en óptimas condiciones. </w:t>
      </w:r>
      <w:bookmarkEnd w:id="7"/>
      <w:r w:rsidRPr="00CE49C7">
        <w:rPr>
          <w:lang w:val="es-ES_tradnl"/>
        </w:rPr>
        <w:t>Con todo ello comienza la maceración en frío con la uva intacta, lo que mejora el potencial aromático y la extracción de color.</w:t>
      </w:r>
    </w:p>
    <w:p w14:paraId="5CC4C1DB" w14:textId="77777777" w:rsidR="00CE49C7" w:rsidRPr="00CE49C7" w:rsidRDefault="00CE49C7" w:rsidP="00CE49C7">
      <w:pPr>
        <w:pStyle w:val="Textbody"/>
        <w:rPr>
          <w:lang w:val="es-ES_tradnl"/>
        </w:rPr>
      </w:pPr>
      <w:r w:rsidRPr="00CE49C7">
        <w:rPr>
          <w:lang w:val="es-ES_tradnl"/>
        </w:rPr>
        <w:t xml:space="preserve">6.- La duración del proceso de maceración fermentativa y </w:t>
      </w:r>
      <w:proofErr w:type="spellStart"/>
      <w:r w:rsidRPr="00CE49C7">
        <w:rPr>
          <w:lang w:val="es-ES_tradnl"/>
        </w:rPr>
        <w:t>postfermentativa</w:t>
      </w:r>
      <w:proofErr w:type="spellEnd"/>
      <w:r w:rsidRPr="00CE49C7">
        <w:rPr>
          <w:lang w:val="es-ES_tradnl"/>
        </w:rPr>
        <w:t xml:space="preserve"> (mínimo 21 días), permite conseguir más concentración de compuestos de color (antocianos y taninos), la liberación de aromas libres, una mayor estructura y vinos potencialmente más longevos.</w:t>
      </w:r>
    </w:p>
    <w:p w14:paraId="034DD7D6" w14:textId="77777777" w:rsidR="00CE49C7" w:rsidRPr="00CE49C7" w:rsidRDefault="00CE49C7" w:rsidP="00CE49C7">
      <w:pPr>
        <w:pStyle w:val="Textbody"/>
        <w:rPr>
          <w:lang w:val="es-ES_tradnl"/>
        </w:rPr>
      </w:pPr>
      <w:r w:rsidRPr="00CE49C7">
        <w:rPr>
          <w:lang w:val="es-ES_tradnl"/>
        </w:rPr>
        <w:t>7.- La crianza sobre lías antes de la fermentación maloláctica, aportando microoxigenación favorece la mayor extracción y longevidad de los vinos, al aumentar los contenidos en compuestos fenólicos, como los taninos y los antocianos, al promover la formación de piranoantocianos, antocianos y flavanoles, los cuales necesitan la formación de acetaldehído para la formación de aductos coloreados mediados por puente de etilo (la formación de acetaldehído necesita oxígeno). Así pues, utilizando la micro antes de la fermentación maloláctica se mejoran las características cromáticas y la estabilidad del color de los vinos. Además, se mejoran las sensaciones en boca, en relación al cuerpo y astringencia. Otro efecto positivo de la microoxigenación es la mejora del aroma de los vinos, reduciendo el carácter vegetal. La micro permite la reducción de compuestos como pirazinas y tioles, que resultan oxidados por el oxígeno.</w:t>
      </w:r>
    </w:p>
    <w:p w14:paraId="5C5DE816" w14:textId="77777777" w:rsidR="00CE49C7" w:rsidRPr="00CE49C7" w:rsidRDefault="00CE49C7" w:rsidP="00CE49C7">
      <w:pPr>
        <w:pStyle w:val="Textbody"/>
        <w:rPr>
          <w:lang w:bidi="es-ES"/>
        </w:rPr>
      </w:pPr>
      <w:r w:rsidRPr="00CE49C7">
        <w:rPr>
          <w:lang w:bidi="es-ES"/>
        </w:rPr>
        <w:t>Desde el análisis en uva, ya se ha explicado como la uva producida en la zona delimitada posee una mayor concentración de antocianos, así como de composición tánica, viendo reflejado durante la vinificación por su difusión- maceración al vino, dotándoles de una mayor intensidad y tonalidad rojo-azulada en su fase juvenil, así como de mayor longevidad por la formación de materia colorante más estable. Como consecuencia, los vinos de la DOP Dehesa Peñalba son vinos de capa alta, con notas generalmente de fruta madura roja y/o negra y cuerpo medio-alto, redondos, maduros y con final largo, teniendo una gran concentración de pigmentos polifenólicos, otorgando vinos más estructurados, con un color más estable y por ende vinos más longevos y con mayor aptitud a la crianza y envejecimiento en botella que los vinos producidos en la zona.</w:t>
      </w:r>
    </w:p>
    <w:p w14:paraId="199D6871" w14:textId="77777777" w:rsidR="00CE49C7" w:rsidRPr="00CE49C7" w:rsidRDefault="00CE49C7" w:rsidP="00CE49C7">
      <w:pPr>
        <w:pStyle w:val="Textbody"/>
        <w:rPr>
          <w:lang w:bidi="es-ES"/>
        </w:rPr>
      </w:pPr>
      <w:r w:rsidRPr="00CE49C7">
        <w:rPr>
          <w:lang w:bidi="es-ES"/>
        </w:rPr>
        <w:t xml:space="preserve">De forma más concreta, y según el estudio realizado por el Grupo de Enología de Instituto Regional de Investigación Científica Aplicada, perteneciente al Área de Tecnología de Alimentos de la Universidad de Castilla la Mancha, la diferenciación de los vinos producidos en el DOP Dehesa Peñalba es posible, fundamentalmente, porque presentan mayor cantidad de antocianos monómeros y porque éstos son de una mayor estabilidad intrínseca (mayor concentración de </w:t>
      </w:r>
      <w:proofErr w:type="spellStart"/>
      <w:r w:rsidRPr="00CE49C7">
        <w:rPr>
          <w:lang w:bidi="es-ES"/>
        </w:rPr>
        <w:t>malvidina</w:t>
      </w:r>
      <w:proofErr w:type="spellEnd"/>
      <w:r w:rsidRPr="00CE49C7">
        <w:rPr>
          <w:lang w:bidi="es-ES"/>
        </w:rPr>
        <w:t xml:space="preserve"> 3-glucósido y mayor proporción de antocianos más estables, como los antocianos p-</w:t>
      </w:r>
      <w:proofErr w:type="spellStart"/>
      <w:r w:rsidRPr="00CE49C7">
        <w:rPr>
          <w:lang w:bidi="es-ES"/>
        </w:rPr>
        <w:t>cumaroilados</w:t>
      </w:r>
      <w:proofErr w:type="spellEnd"/>
      <w:r w:rsidRPr="00CE49C7">
        <w:rPr>
          <w:lang w:bidi="es-ES"/>
        </w:rPr>
        <w:t xml:space="preserve"> y </w:t>
      </w:r>
      <w:proofErr w:type="spellStart"/>
      <w:r w:rsidRPr="00CE49C7">
        <w:rPr>
          <w:lang w:bidi="es-ES"/>
        </w:rPr>
        <w:t>cafeoilados</w:t>
      </w:r>
      <w:proofErr w:type="spellEnd"/>
      <w:r w:rsidRPr="00CE49C7">
        <w:rPr>
          <w:lang w:bidi="es-ES"/>
        </w:rPr>
        <w:t>), cuando se comparan con vinos de la zona colindante a la bodega, de similar tiempo de envejecimiento (vinos pertenecientes a la DOP Ribera del Duero e IGP Castilla y León)</w:t>
      </w:r>
    </w:p>
    <w:p w14:paraId="46BC765D" w14:textId="2023ECBB" w:rsidR="00CE49C7" w:rsidRDefault="00CE49C7" w:rsidP="00CE49C7">
      <w:pPr>
        <w:pStyle w:val="Textbody"/>
        <w:rPr>
          <w:lang w:bidi="es-ES"/>
        </w:rPr>
      </w:pPr>
      <w:r w:rsidRPr="00CE49C7">
        <w:rPr>
          <w:lang w:bidi="es-ES"/>
        </w:rPr>
        <w:t xml:space="preserve">En efecto, la zona geográfica delimitada de la DOP Dehesa Peñalba está incluida dentro de la IGP Castilla y León y cercana a la DOP Ribera del Duero y, aun conservándose las características generales propias de la IGP, presenta características sustancialmente diferentes a esta y tiene unas características que no se encuentran en la DOP Ribera del Duero. </w:t>
      </w:r>
    </w:p>
    <w:p w14:paraId="1D3D9016" w14:textId="77777777" w:rsidR="00CE49C7" w:rsidRPr="00CE49C7" w:rsidRDefault="00CE49C7" w:rsidP="00CE49C7">
      <w:pPr>
        <w:pStyle w:val="Textbody"/>
        <w:rPr>
          <w:lang w:val="es-ES_tradnl"/>
        </w:rPr>
      </w:pPr>
    </w:p>
    <w:p w14:paraId="4715BA48" w14:textId="77777777" w:rsidR="00CE49C7" w:rsidRPr="00CE49C7" w:rsidRDefault="00CE49C7" w:rsidP="00CE49C7">
      <w:pPr>
        <w:pStyle w:val="Textbody"/>
        <w:rPr>
          <w:lang w:bidi="es-ES"/>
        </w:rPr>
      </w:pPr>
      <w:r w:rsidRPr="00CE49C7">
        <w:rPr>
          <w:lang w:bidi="es-ES"/>
        </w:rPr>
        <w:t>A continuación, se expone un cuadro comparativo entre la DOP Dehesa Peñalba y la IGP Castilla y León y la DOP Ribera del Duero.</w:t>
      </w:r>
    </w:p>
    <w:p w14:paraId="27983699" w14:textId="77777777" w:rsidR="00CE49C7" w:rsidRPr="00CE49C7" w:rsidRDefault="00CE49C7" w:rsidP="00CE49C7">
      <w:pPr>
        <w:pStyle w:val="Textbody"/>
        <w:rPr>
          <w:lang w:val="es-ES_tradnl"/>
        </w:rPr>
      </w:pPr>
    </w:p>
    <w:p w14:paraId="15734847" w14:textId="1F1E907E" w:rsidR="00CE49C7" w:rsidRPr="00261ACB" w:rsidRDefault="00CE49C7" w:rsidP="00CE49C7">
      <w:pPr>
        <w:pStyle w:val="Textbody"/>
        <w:rPr>
          <w:b/>
          <w:sz w:val="18"/>
          <w:szCs w:val="18"/>
          <w:lang w:val="es-ES_tradnl"/>
        </w:rPr>
      </w:pPr>
      <w:bookmarkStart w:id="9" w:name="_Hlk51329417"/>
      <w:r w:rsidRPr="00261ACB">
        <w:rPr>
          <w:b/>
          <w:sz w:val="18"/>
          <w:szCs w:val="18"/>
          <w:lang w:val="es-ES_tradnl"/>
        </w:rPr>
        <w:t>IGP Castilla y León</w:t>
      </w:r>
      <w:r w:rsidRPr="00261ACB">
        <w:rPr>
          <w:b/>
          <w:sz w:val="18"/>
          <w:szCs w:val="18"/>
          <w:lang w:val="es-ES_tradnl"/>
        </w:rPr>
        <w:tab/>
      </w:r>
      <w:r w:rsidRPr="00261ACB">
        <w:rPr>
          <w:b/>
          <w:sz w:val="18"/>
          <w:szCs w:val="18"/>
          <w:lang w:val="es-ES_tradnl"/>
        </w:rPr>
        <w:tab/>
        <w:t>«Dehesa Peñalba»</w:t>
      </w:r>
      <w:r w:rsidRPr="00261ACB">
        <w:rPr>
          <w:b/>
          <w:sz w:val="18"/>
          <w:szCs w:val="18"/>
          <w:lang w:val="es-ES_tradnl"/>
        </w:rPr>
        <w:tab/>
      </w:r>
      <w:r w:rsidRPr="00261ACB">
        <w:rPr>
          <w:b/>
          <w:sz w:val="18"/>
          <w:szCs w:val="18"/>
          <w:lang w:val="es-ES_tradnl"/>
        </w:rPr>
        <w:tab/>
      </w:r>
      <w:r w:rsidRPr="00261ACB">
        <w:rPr>
          <w:b/>
          <w:sz w:val="18"/>
          <w:szCs w:val="18"/>
          <w:lang w:val="es-ES_tradnl"/>
        </w:rPr>
        <w:tab/>
        <w:t>Diferencias</w:t>
      </w:r>
    </w:p>
    <w:p w14:paraId="02A88438" w14:textId="7A960494" w:rsidR="00CE49C7" w:rsidRPr="00261ACB" w:rsidRDefault="00CE49C7" w:rsidP="00CE49C7">
      <w:pPr>
        <w:pStyle w:val="Textbody"/>
        <w:rPr>
          <w:sz w:val="18"/>
          <w:szCs w:val="18"/>
          <w:lang w:val="es-ES_tradnl"/>
        </w:rPr>
      </w:pPr>
      <w:r w:rsidRPr="00261ACB">
        <w:rPr>
          <w:sz w:val="18"/>
          <w:szCs w:val="18"/>
          <w:lang w:val="es-ES_tradnl"/>
        </w:rPr>
        <w:t>&gt; 11,0</w:t>
      </w:r>
      <w:r w:rsidRPr="00261ACB">
        <w:rPr>
          <w:sz w:val="18"/>
          <w:szCs w:val="18"/>
          <w:lang w:val="es-ES_tradnl"/>
        </w:rPr>
        <w:tab/>
      </w:r>
      <w:r w:rsidRPr="00261ACB">
        <w:rPr>
          <w:sz w:val="18"/>
          <w:szCs w:val="18"/>
          <w:lang w:val="es-ES_tradnl"/>
        </w:rPr>
        <w:tab/>
      </w:r>
      <w:r w:rsidRPr="00261ACB">
        <w:rPr>
          <w:sz w:val="18"/>
          <w:szCs w:val="18"/>
          <w:lang w:val="es-ES_tradnl"/>
        </w:rPr>
        <w:tab/>
        <w:t>&gt; 12,5</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r>
      <w:r w:rsidR="00801D66">
        <w:rPr>
          <w:sz w:val="18"/>
          <w:szCs w:val="18"/>
          <w:lang w:val="es-ES_tradnl"/>
        </w:rPr>
        <w:tab/>
      </w:r>
      <w:r w:rsidRPr="00261ACB">
        <w:rPr>
          <w:sz w:val="18"/>
          <w:szCs w:val="18"/>
          <w:lang w:val="es-ES_tradnl"/>
        </w:rPr>
        <w:t>Mayor grado alcohólico</w:t>
      </w:r>
    </w:p>
    <w:p w14:paraId="15E50335" w14:textId="77777777" w:rsidR="00CE49C7" w:rsidRPr="00261ACB" w:rsidRDefault="00CE49C7" w:rsidP="00CE49C7">
      <w:pPr>
        <w:pStyle w:val="Textbody"/>
        <w:rPr>
          <w:sz w:val="18"/>
          <w:szCs w:val="18"/>
          <w:lang w:val="es-ES_tradnl"/>
        </w:rPr>
      </w:pPr>
    </w:p>
    <w:p w14:paraId="0DB8B7D7" w14:textId="6C953707" w:rsidR="00CE49C7" w:rsidRPr="00261ACB" w:rsidRDefault="00CE49C7" w:rsidP="00CE49C7">
      <w:pPr>
        <w:pStyle w:val="Textbody"/>
        <w:rPr>
          <w:sz w:val="18"/>
          <w:szCs w:val="18"/>
          <w:lang w:val="es-ES_tradnl"/>
        </w:rPr>
      </w:pPr>
      <w:r w:rsidRPr="00261ACB">
        <w:rPr>
          <w:sz w:val="18"/>
          <w:szCs w:val="18"/>
          <w:lang w:val="es-ES_tradnl"/>
        </w:rPr>
        <w:t xml:space="preserve">16.000 </w:t>
      </w:r>
      <w:proofErr w:type="gramStart"/>
      <w:r w:rsidRPr="00261ACB">
        <w:rPr>
          <w:sz w:val="18"/>
          <w:szCs w:val="18"/>
          <w:lang w:val="es-ES_tradnl"/>
        </w:rPr>
        <w:t>Kg</w:t>
      </w:r>
      <w:proofErr w:type="gramEnd"/>
      <w:r w:rsidRPr="00261ACB">
        <w:rPr>
          <w:sz w:val="18"/>
          <w:szCs w:val="18"/>
          <w:lang w:val="es-ES_tradnl"/>
        </w:rPr>
        <w:tab/>
      </w:r>
      <w:r w:rsidRPr="00261ACB">
        <w:rPr>
          <w:sz w:val="18"/>
          <w:szCs w:val="18"/>
          <w:lang w:val="es-ES_tradnl"/>
        </w:rPr>
        <w:tab/>
      </w:r>
      <w:r w:rsidRPr="00261ACB">
        <w:rPr>
          <w:sz w:val="18"/>
          <w:szCs w:val="18"/>
          <w:lang w:val="es-ES_tradnl"/>
        </w:rPr>
        <w:tab/>
        <w:t xml:space="preserve">8.000 Kg Tinto Joven    </w:t>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Menor producción por ha</w:t>
      </w:r>
    </w:p>
    <w:p w14:paraId="02716456" w14:textId="77777777" w:rsidR="00CE49C7" w:rsidRPr="00261ACB" w:rsidRDefault="00CE49C7" w:rsidP="00261ACB">
      <w:pPr>
        <w:pStyle w:val="Textbody"/>
        <w:ind w:left="2127" w:firstLine="709"/>
        <w:rPr>
          <w:sz w:val="18"/>
          <w:szCs w:val="18"/>
          <w:lang w:val="es-ES_tradnl"/>
        </w:rPr>
      </w:pPr>
      <w:r w:rsidRPr="00261ACB">
        <w:rPr>
          <w:sz w:val="18"/>
          <w:szCs w:val="18"/>
          <w:lang w:val="es-ES_tradnl"/>
        </w:rPr>
        <w:t>6.000 kg Tinto con envejecimiento</w:t>
      </w:r>
      <w:r w:rsidRPr="00261ACB">
        <w:rPr>
          <w:sz w:val="18"/>
          <w:szCs w:val="18"/>
          <w:lang w:val="es-ES_tradnl"/>
        </w:rPr>
        <w:tab/>
      </w:r>
    </w:p>
    <w:p w14:paraId="5322F7AE" w14:textId="77777777" w:rsidR="00CE49C7" w:rsidRPr="00261ACB" w:rsidRDefault="00CE49C7" w:rsidP="00CE49C7">
      <w:pPr>
        <w:pStyle w:val="Textbody"/>
        <w:rPr>
          <w:sz w:val="18"/>
          <w:szCs w:val="18"/>
          <w:lang w:val="es-ES_tradnl"/>
        </w:rPr>
      </w:pPr>
    </w:p>
    <w:p w14:paraId="7F84B024" w14:textId="77777777" w:rsidR="00CE49C7" w:rsidRPr="00261ACB" w:rsidRDefault="00CE49C7" w:rsidP="00CE49C7">
      <w:pPr>
        <w:pStyle w:val="Textbody"/>
        <w:rPr>
          <w:sz w:val="18"/>
          <w:szCs w:val="18"/>
          <w:lang w:val="es-ES_tradnl"/>
        </w:rPr>
      </w:pPr>
      <w:r w:rsidRPr="00261ACB">
        <w:rPr>
          <w:sz w:val="18"/>
          <w:szCs w:val="18"/>
          <w:lang w:val="es-ES_tradnl"/>
        </w:rPr>
        <w:t xml:space="preserve">&lt; 13,36 </w:t>
      </w:r>
      <w:proofErr w:type="spellStart"/>
      <w:r w:rsidRPr="00261ACB">
        <w:rPr>
          <w:sz w:val="18"/>
          <w:szCs w:val="18"/>
          <w:lang w:val="es-ES_tradnl"/>
        </w:rPr>
        <w:t>meq</w:t>
      </w:r>
      <w:proofErr w:type="spellEnd"/>
      <w:r w:rsidRPr="00261ACB">
        <w:rPr>
          <w:sz w:val="18"/>
          <w:szCs w:val="18"/>
          <w:lang w:val="es-ES_tradnl"/>
        </w:rPr>
        <w:t>/l</w:t>
      </w:r>
      <w:r w:rsidRPr="00261ACB">
        <w:rPr>
          <w:sz w:val="18"/>
          <w:szCs w:val="18"/>
          <w:lang w:val="es-ES_tradnl"/>
        </w:rPr>
        <w:tab/>
      </w:r>
      <w:r w:rsidRPr="00261ACB">
        <w:rPr>
          <w:sz w:val="18"/>
          <w:szCs w:val="18"/>
          <w:lang w:val="es-ES_tradnl"/>
        </w:rPr>
        <w:tab/>
      </w:r>
      <w:r w:rsidRPr="00261ACB">
        <w:rPr>
          <w:sz w:val="18"/>
          <w:szCs w:val="18"/>
          <w:lang w:val="es-ES_tradnl"/>
        </w:rPr>
        <w:tab/>
        <w:t>&lt; 20meq/l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Mayor acidez volátil</w:t>
      </w:r>
    </w:p>
    <w:p w14:paraId="2066556F" w14:textId="77777777" w:rsidR="00CE49C7" w:rsidRPr="00261ACB" w:rsidRDefault="00CE49C7" w:rsidP="00CE49C7">
      <w:pPr>
        <w:pStyle w:val="Textbody"/>
        <w:rPr>
          <w:sz w:val="18"/>
          <w:szCs w:val="18"/>
          <w:lang w:val="es-ES_tradnl"/>
        </w:rPr>
      </w:pPr>
      <w:r w:rsidRPr="00261ACB">
        <w:rPr>
          <w:sz w:val="18"/>
          <w:szCs w:val="18"/>
          <w:lang w:val="es-ES_tradnl"/>
        </w:rPr>
        <w:t xml:space="preserve"> </w:t>
      </w:r>
    </w:p>
    <w:p w14:paraId="10E83CA6" w14:textId="77777777" w:rsidR="00CE49C7" w:rsidRPr="00261ACB" w:rsidRDefault="00CE49C7" w:rsidP="00CE49C7">
      <w:pPr>
        <w:pStyle w:val="Textbody"/>
        <w:rPr>
          <w:sz w:val="18"/>
          <w:szCs w:val="18"/>
          <w:lang w:val="es-ES_tradnl"/>
        </w:rPr>
      </w:pPr>
    </w:p>
    <w:p w14:paraId="386B5E0F" w14:textId="77777777" w:rsidR="00CE49C7" w:rsidRPr="00261ACB" w:rsidRDefault="00CE49C7" w:rsidP="00CE49C7">
      <w:pPr>
        <w:pStyle w:val="Textbody"/>
        <w:rPr>
          <w:b/>
          <w:sz w:val="18"/>
          <w:szCs w:val="18"/>
          <w:lang w:val="es-ES_tradnl"/>
        </w:rPr>
      </w:pPr>
      <w:r w:rsidRPr="00261ACB">
        <w:rPr>
          <w:b/>
          <w:sz w:val="18"/>
          <w:szCs w:val="18"/>
          <w:lang w:val="es-ES_tradnl"/>
        </w:rPr>
        <w:t>DOP Ribera del Duero</w:t>
      </w:r>
      <w:r w:rsidRPr="00261ACB">
        <w:rPr>
          <w:b/>
          <w:sz w:val="18"/>
          <w:szCs w:val="18"/>
          <w:lang w:val="es-ES_tradnl"/>
        </w:rPr>
        <w:tab/>
      </w:r>
      <w:r w:rsidRPr="00261ACB">
        <w:rPr>
          <w:b/>
          <w:sz w:val="18"/>
          <w:szCs w:val="18"/>
          <w:lang w:val="es-ES_tradnl"/>
        </w:rPr>
        <w:tab/>
        <w:t>«Dehesa Peñalba»</w:t>
      </w:r>
      <w:r w:rsidRPr="00261ACB">
        <w:rPr>
          <w:b/>
          <w:sz w:val="18"/>
          <w:szCs w:val="18"/>
          <w:lang w:val="es-ES_tradnl"/>
        </w:rPr>
        <w:tab/>
      </w:r>
      <w:r w:rsidRPr="00261ACB">
        <w:rPr>
          <w:b/>
          <w:sz w:val="18"/>
          <w:szCs w:val="18"/>
          <w:lang w:val="es-ES_tradnl"/>
        </w:rPr>
        <w:tab/>
      </w:r>
      <w:r w:rsidRPr="00261ACB">
        <w:rPr>
          <w:b/>
          <w:sz w:val="18"/>
          <w:szCs w:val="18"/>
          <w:lang w:val="es-ES_tradnl"/>
        </w:rPr>
        <w:tab/>
        <w:t>Diferencias</w:t>
      </w:r>
    </w:p>
    <w:p w14:paraId="0A04304E" w14:textId="77777777" w:rsidR="00CE49C7" w:rsidRPr="00261ACB" w:rsidRDefault="00CE49C7" w:rsidP="00CE49C7">
      <w:pPr>
        <w:pStyle w:val="Textbody"/>
        <w:rPr>
          <w:sz w:val="18"/>
          <w:szCs w:val="18"/>
          <w:lang w:val="es-ES_tradnl"/>
        </w:rPr>
      </w:pPr>
      <w:r w:rsidRPr="00261ACB">
        <w:rPr>
          <w:sz w:val="18"/>
          <w:szCs w:val="18"/>
          <w:lang w:val="es-ES_tradnl"/>
        </w:rPr>
        <w:t>&gt; 11,0 en blancos</w:t>
      </w:r>
    </w:p>
    <w:p w14:paraId="5DBDE56B" w14:textId="6F21E72C" w:rsidR="00CE49C7" w:rsidRPr="00261ACB" w:rsidRDefault="00CE49C7" w:rsidP="00CE49C7">
      <w:pPr>
        <w:pStyle w:val="Textbody"/>
        <w:rPr>
          <w:sz w:val="18"/>
          <w:szCs w:val="18"/>
          <w:lang w:val="es-ES_tradnl"/>
        </w:rPr>
      </w:pPr>
      <w:r w:rsidRPr="00261ACB">
        <w:rPr>
          <w:sz w:val="18"/>
          <w:szCs w:val="18"/>
          <w:lang w:val="es-ES_tradnl"/>
        </w:rPr>
        <w:t>&gt; 11,5 en tintos</w:t>
      </w:r>
      <w:r w:rsidRPr="00261ACB">
        <w:rPr>
          <w:sz w:val="18"/>
          <w:szCs w:val="18"/>
          <w:lang w:val="es-ES_tradnl"/>
        </w:rPr>
        <w:tab/>
        <w:t xml:space="preserve">    </w:t>
      </w:r>
      <w:r w:rsidRPr="00261ACB">
        <w:rPr>
          <w:sz w:val="18"/>
          <w:szCs w:val="18"/>
          <w:lang w:val="es-ES_tradnl"/>
        </w:rPr>
        <w:tab/>
        <w:t>&gt; 12,5</w:t>
      </w:r>
      <w:r w:rsidRPr="00261ACB">
        <w:rPr>
          <w:sz w:val="18"/>
          <w:szCs w:val="18"/>
          <w:lang w:val="es-ES_tradnl"/>
        </w:rPr>
        <w:tab/>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ab/>
        <w:t>Mayor grado alcohólico</w:t>
      </w:r>
    </w:p>
    <w:p w14:paraId="591725D7" w14:textId="77777777" w:rsidR="00CE49C7" w:rsidRPr="00261ACB" w:rsidRDefault="00CE49C7" w:rsidP="00CE49C7">
      <w:pPr>
        <w:pStyle w:val="Textbody"/>
        <w:rPr>
          <w:sz w:val="18"/>
          <w:szCs w:val="18"/>
          <w:lang w:val="es-ES_tradnl"/>
        </w:rPr>
      </w:pPr>
    </w:p>
    <w:p w14:paraId="68139F7D" w14:textId="77310EC1" w:rsidR="00CE49C7" w:rsidRPr="00261ACB" w:rsidRDefault="00CE49C7" w:rsidP="00CE49C7">
      <w:pPr>
        <w:pStyle w:val="Textbody"/>
        <w:rPr>
          <w:sz w:val="18"/>
          <w:szCs w:val="18"/>
          <w:lang w:val="es-ES_tradnl"/>
        </w:rPr>
      </w:pPr>
      <w:r w:rsidRPr="00261ACB">
        <w:rPr>
          <w:sz w:val="18"/>
          <w:szCs w:val="18"/>
          <w:lang w:val="es-ES_tradnl"/>
        </w:rPr>
        <w:t xml:space="preserve">7.000 </w:t>
      </w:r>
      <w:proofErr w:type="gramStart"/>
      <w:r w:rsidRPr="00261ACB">
        <w:rPr>
          <w:sz w:val="18"/>
          <w:szCs w:val="18"/>
          <w:lang w:val="es-ES_tradnl"/>
        </w:rPr>
        <w:t>Kg</w:t>
      </w:r>
      <w:proofErr w:type="gramEnd"/>
      <w:r w:rsidRPr="00261ACB">
        <w:rPr>
          <w:sz w:val="18"/>
          <w:szCs w:val="18"/>
          <w:lang w:val="es-ES_tradnl"/>
        </w:rPr>
        <w:tab/>
      </w:r>
      <w:r w:rsidRPr="00261ACB">
        <w:rPr>
          <w:sz w:val="18"/>
          <w:szCs w:val="18"/>
          <w:lang w:val="es-ES_tradnl"/>
        </w:rPr>
        <w:tab/>
      </w:r>
      <w:r w:rsidRPr="00261ACB">
        <w:rPr>
          <w:sz w:val="18"/>
          <w:szCs w:val="18"/>
          <w:lang w:val="es-ES_tradnl"/>
        </w:rPr>
        <w:tab/>
        <w:t>6.000 kg Tinto con envejecimiento</w:t>
      </w:r>
      <w:r w:rsidRPr="00261ACB">
        <w:rPr>
          <w:sz w:val="18"/>
          <w:szCs w:val="18"/>
          <w:lang w:val="es-ES_tradnl"/>
        </w:rPr>
        <w:tab/>
      </w:r>
      <w:r w:rsidRPr="00261ACB">
        <w:rPr>
          <w:sz w:val="18"/>
          <w:szCs w:val="18"/>
          <w:lang w:val="es-ES_tradnl"/>
        </w:rPr>
        <w:tab/>
        <w:t xml:space="preserve">Menor producción por hectárea </w:t>
      </w:r>
    </w:p>
    <w:p w14:paraId="53DA7E50" w14:textId="77777777" w:rsidR="00CE49C7" w:rsidRPr="00261ACB" w:rsidRDefault="00CE49C7" w:rsidP="00CE49C7">
      <w:pPr>
        <w:pStyle w:val="Textbody"/>
        <w:rPr>
          <w:sz w:val="18"/>
          <w:szCs w:val="18"/>
          <w:lang w:val="es-ES_tradnl"/>
        </w:rPr>
      </w:pPr>
    </w:p>
    <w:p w14:paraId="002C9F3B" w14:textId="77777777" w:rsidR="00CE49C7" w:rsidRPr="00261ACB" w:rsidRDefault="00CE49C7" w:rsidP="00CE49C7">
      <w:pPr>
        <w:pStyle w:val="Textbody"/>
        <w:rPr>
          <w:sz w:val="18"/>
          <w:szCs w:val="18"/>
          <w:lang w:val="es-ES_tradnl"/>
        </w:rPr>
      </w:pPr>
      <w:r w:rsidRPr="00261ACB">
        <w:rPr>
          <w:sz w:val="18"/>
          <w:szCs w:val="18"/>
          <w:lang w:val="es-ES_tradnl"/>
        </w:rPr>
        <w:t xml:space="preserve">&lt; 8,33 </w:t>
      </w:r>
      <w:proofErr w:type="spellStart"/>
      <w:r w:rsidRPr="00261ACB">
        <w:rPr>
          <w:sz w:val="18"/>
          <w:szCs w:val="18"/>
          <w:lang w:val="es-ES_tradnl"/>
        </w:rPr>
        <w:t>meq</w:t>
      </w:r>
      <w:proofErr w:type="spellEnd"/>
      <w:r w:rsidRPr="00261ACB">
        <w:rPr>
          <w:sz w:val="18"/>
          <w:szCs w:val="18"/>
          <w:lang w:val="es-ES_tradnl"/>
        </w:rPr>
        <w:t>/l</w:t>
      </w:r>
      <w:r w:rsidRPr="00261ACB">
        <w:rPr>
          <w:sz w:val="18"/>
          <w:szCs w:val="18"/>
          <w:lang w:val="es-ES_tradnl"/>
        </w:rPr>
        <w:tab/>
      </w:r>
      <w:r w:rsidRPr="00261ACB">
        <w:rPr>
          <w:sz w:val="18"/>
          <w:szCs w:val="18"/>
          <w:lang w:val="es-ES_tradnl"/>
        </w:rPr>
        <w:tab/>
      </w:r>
      <w:r w:rsidRPr="00261ACB">
        <w:rPr>
          <w:sz w:val="18"/>
          <w:szCs w:val="18"/>
          <w:lang w:val="es-ES_tradnl"/>
        </w:rPr>
        <w:tab/>
        <w:t>&lt; 20meq/l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Mayor acidez volátil</w:t>
      </w:r>
    </w:p>
    <w:p w14:paraId="4AE53795" w14:textId="77777777" w:rsidR="00CE49C7" w:rsidRPr="00CE49C7" w:rsidRDefault="00CE49C7" w:rsidP="00CE49C7">
      <w:pPr>
        <w:pStyle w:val="Textbody"/>
        <w:rPr>
          <w:lang w:val="es-ES_tradnl"/>
        </w:rPr>
      </w:pPr>
    </w:p>
    <w:p w14:paraId="56921BDB" w14:textId="77777777" w:rsidR="00CE49C7" w:rsidRPr="00CE49C7" w:rsidRDefault="00CE49C7" w:rsidP="00CE49C7">
      <w:pPr>
        <w:pStyle w:val="Textbody"/>
        <w:rPr>
          <w:lang w:bidi="es-ES"/>
        </w:rPr>
      </w:pPr>
      <w:r w:rsidRPr="00CE49C7">
        <w:rPr>
          <w:lang w:bidi="es-ES"/>
        </w:rPr>
        <w:t>Según estudio realizado por la Universidad de Castilla la Mancha, existen diferencian notables en los antocianos monómeros:</w:t>
      </w:r>
    </w:p>
    <w:p w14:paraId="3E4388C9" w14:textId="77777777" w:rsidR="00CE49C7" w:rsidRPr="00CE49C7" w:rsidRDefault="00CE49C7" w:rsidP="00CE49C7">
      <w:pPr>
        <w:pStyle w:val="Textbody"/>
        <w:rPr>
          <w:lang w:val="es-ES_tradnl"/>
        </w:rPr>
      </w:pPr>
    </w:p>
    <w:p w14:paraId="3FE353E5" w14:textId="11302DF2" w:rsidR="00CE49C7" w:rsidRPr="00CE49C7" w:rsidRDefault="00CE49C7" w:rsidP="00CE49C7">
      <w:pPr>
        <w:pStyle w:val="Textbody"/>
        <w:rPr>
          <w:b/>
          <w:lang w:val="es-ES_tradnl"/>
        </w:rPr>
      </w:pPr>
      <w:r w:rsidRPr="00CE49C7">
        <w:rPr>
          <w:b/>
          <w:lang w:val="es-ES_tradnl"/>
        </w:rPr>
        <w:t>DOP Ribera del Duero</w:t>
      </w:r>
      <w:r w:rsidRPr="00CE49C7">
        <w:rPr>
          <w:b/>
          <w:lang w:val="es-ES_tradnl"/>
        </w:rPr>
        <w:tab/>
      </w:r>
      <w:r w:rsidRPr="00CE49C7">
        <w:rPr>
          <w:b/>
          <w:lang w:val="es-ES_tradnl"/>
        </w:rPr>
        <w:tab/>
        <w:t>«Dehesa Peñalba»</w:t>
      </w:r>
      <w:r w:rsidRPr="00CE49C7">
        <w:rPr>
          <w:b/>
          <w:lang w:val="es-ES_tradnl"/>
        </w:rPr>
        <w:tab/>
      </w:r>
      <w:r w:rsidRPr="00CE49C7">
        <w:rPr>
          <w:b/>
          <w:lang w:val="es-ES_tradnl"/>
        </w:rPr>
        <w:tab/>
      </w:r>
      <w:r w:rsidR="00261ACB">
        <w:rPr>
          <w:b/>
          <w:lang w:val="es-ES_tradnl"/>
        </w:rPr>
        <w:tab/>
      </w:r>
      <w:r w:rsidRPr="00CE49C7">
        <w:rPr>
          <w:b/>
          <w:lang w:val="es-ES_tradnl"/>
        </w:rPr>
        <w:t>Diferencias</w:t>
      </w:r>
    </w:p>
    <w:p w14:paraId="0F165FF8" w14:textId="77777777" w:rsidR="00CE49C7" w:rsidRPr="00CE49C7" w:rsidRDefault="00CE49C7" w:rsidP="00CE49C7">
      <w:pPr>
        <w:pStyle w:val="Textbody"/>
        <w:rPr>
          <w:lang w:val="es-ES_tradnl"/>
        </w:rPr>
      </w:pPr>
    </w:p>
    <w:p w14:paraId="7BF67181" w14:textId="77777777" w:rsidR="00261ACB" w:rsidRDefault="00CE49C7" w:rsidP="00261ACB">
      <w:pPr>
        <w:pStyle w:val="Textbody"/>
        <w:contextualSpacing/>
        <w:rPr>
          <w:sz w:val="18"/>
          <w:szCs w:val="18"/>
          <w:lang w:val="es-ES_tradnl"/>
        </w:rPr>
      </w:pPr>
      <w:r w:rsidRPr="00261ACB">
        <w:rPr>
          <w:sz w:val="18"/>
          <w:szCs w:val="18"/>
          <w:lang w:val="es-ES_tradnl"/>
        </w:rPr>
        <w:t>&lt; 59 mg/l</w:t>
      </w:r>
      <w:r w:rsidRPr="00261ACB">
        <w:rPr>
          <w:sz w:val="18"/>
          <w:szCs w:val="18"/>
          <w:lang w:val="es-ES_tradnl"/>
        </w:rPr>
        <w:tab/>
      </w:r>
      <w:r w:rsidRPr="00261ACB">
        <w:rPr>
          <w:sz w:val="18"/>
          <w:szCs w:val="18"/>
          <w:lang w:val="es-ES_tradnl"/>
        </w:rPr>
        <w:tab/>
      </w:r>
      <w:r w:rsidRPr="00261ACB">
        <w:rPr>
          <w:sz w:val="18"/>
          <w:szCs w:val="18"/>
          <w:lang w:val="es-ES_tradnl"/>
        </w:rPr>
        <w:tab/>
      </w:r>
      <w:r w:rsidRPr="00261ACB">
        <w:rPr>
          <w:sz w:val="18"/>
          <w:szCs w:val="18"/>
          <w:lang w:val="es-ES_tradnl"/>
        </w:rPr>
        <w:tab/>
        <w:t>&lt; 223 mg/l</w:t>
      </w:r>
      <w:r w:rsidRPr="00261ACB">
        <w:rPr>
          <w:sz w:val="18"/>
          <w:szCs w:val="18"/>
          <w:lang w:val="es-ES_tradnl"/>
        </w:rPr>
        <w:tab/>
      </w:r>
      <w:r w:rsidRPr="00261ACB">
        <w:rPr>
          <w:sz w:val="18"/>
          <w:szCs w:val="18"/>
          <w:lang w:val="es-ES_tradnl"/>
        </w:rPr>
        <w:tab/>
      </w:r>
      <w:r w:rsidR="00261ACB">
        <w:rPr>
          <w:sz w:val="18"/>
          <w:szCs w:val="18"/>
          <w:lang w:val="es-ES_tradnl"/>
        </w:rPr>
        <w:tab/>
      </w:r>
      <w:r w:rsidRPr="00261ACB">
        <w:rPr>
          <w:sz w:val="18"/>
          <w:szCs w:val="18"/>
          <w:lang w:val="es-ES_tradnl"/>
        </w:rPr>
        <w:t xml:space="preserve">Mayor concentración de </w:t>
      </w:r>
    </w:p>
    <w:p w14:paraId="686C7685" w14:textId="3AC03D24" w:rsidR="00CE49C7" w:rsidRPr="00261ACB" w:rsidRDefault="00CE49C7" w:rsidP="00261ACB">
      <w:pPr>
        <w:pStyle w:val="Textbody"/>
        <w:ind w:left="5672" w:firstLine="709"/>
        <w:contextualSpacing/>
        <w:rPr>
          <w:sz w:val="18"/>
          <w:szCs w:val="18"/>
          <w:lang w:val="es-ES_tradnl"/>
        </w:rPr>
      </w:pPr>
      <w:r w:rsidRPr="00261ACB">
        <w:rPr>
          <w:sz w:val="18"/>
          <w:szCs w:val="18"/>
          <w:lang w:val="es-ES_tradnl"/>
        </w:rPr>
        <w:t>Antocianos</w:t>
      </w:r>
      <w:bookmarkEnd w:id="9"/>
    </w:p>
    <w:p w14:paraId="240BCCD2" w14:textId="77777777" w:rsidR="00CE49C7" w:rsidRPr="00CE49C7" w:rsidRDefault="00CE49C7" w:rsidP="00CE49C7">
      <w:pPr>
        <w:pStyle w:val="Textbody"/>
        <w:rPr>
          <w:lang w:val="es-ES_tradnl"/>
        </w:rPr>
      </w:pPr>
    </w:p>
    <w:p w14:paraId="73BD5B78" w14:textId="77777777" w:rsidR="00CE49C7" w:rsidRPr="00CE49C7" w:rsidRDefault="00CE49C7" w:rsidP="00CE49C7">
      <w:pPr>
        <w:pStyle w:val="Textbody"/>
        <w:rPr>
          <w:lang w:bidi="es-ES"/>
        </w:rPr>
      </w:pPr>
      <w:r w:rsidRPr="00CE49C7">
        <w:rPr>
          <w:lang w:bidi="es-ES"/>
        </w:rPr>
        <w:t>Dentro de la zona delimitada Dehesa Peñalba en el momento actual existe un solo productor (una sola bodega), motivo por el cual la solicitud ha sido presentada por este. Existen otros propietarios dentro de la zona delimitada (parcelas 5121, recintos 1 y 2 y 5122, recinto 3), pero no son productores vitivinícolas, por lo que no hay posibilidad de constituir una agrupación de productores. Si en un futuro decidiesen incorporarse, podrían incorporarse al proyecto.</w:t>
      </w:r>
    </w:p>
    <w:p w14:paraId="426AF9DD" w14:textId="77777777" w:rsidR="00CE49C7" w:rsidRPr="00CE49C7" w:rsidRDefault="00CE49C7" w:rsidP="00CE49C7">
      <w:pPr>
        <w:pStyle w:val="Textbody"/>
        <w:rPr>
          <w:lang w:bidi="es-ES"/>
        </w:rPr>
      </w:pPr>
    </w:p>
    <w:p w14:paraId="1D006316" w14:textId="77777777" w:rsidR="00CE49C7" w:rsidRPr="00261ACB" w:rsidRDefault="00CE49C7" w:rsidP="00261ACB">
      <w:pPr>
        <w:pStyle w:val="Textbody"/>
        <w:numPr>
          <w:ilvl w:val="0"/>
          <w:numId w:val="61"/>
        </w:numPr>
        <w:rPr>
          <w:b/>
          <w:u w:val="single"/>
          <w:lang w:bidi="es-ES"/>
        </w:rPr>
      </w:pPr>
      <w:r w:rsidRPr="00261ACB">
        <w:rPr>
          <w:b/>
          <w:u w:val="single"/>
          <w:lang w:bidi="es-ES"/>
        </w:rPr>
        <w:t>Interacción informal.</w:t>
      </w:r>
    </w:p>
    <w:p w14:paraId="3DBF6DA7" w14:textId="77777777" w:rsidR="00CE49C7" w:rsidRPr="00CE49C7" w:rsidRDefault="00CE49C7" w:rsidP="00CE49C7">
      <w:pPr>
        <w:pStyle w:val="Textbody"/>
        <w:rPr>
          <w:lang w:bidi="es-ES"/>
        </w:rPr>
      </w:pPr>
      <w:r w:rsidRPr="00CE49C7">
        <w:rPr>
          <w:lang w:bidi="es-ES"/>
        </w:rPr>
        <w:t>Dehesa Peñalba ha sido siempre un territorio pretendido por numerosos marquesados, obispados y nobleza, los cuales desde la antigüedad han visto el potencial de estas tierras al margen del río Duero.</w:t>
      </w:r>
    </w:p>
    <w:p w14:paraId="73DE620D" w14:textId="77777777" w:rsidR="00CE49C7" w:rsidRPr="00CE49C7" w:rsidRDefault="00CE49C7" w:rsidP="00CE49C7">
      <w:pPr>
        <w:pStyle w:val="Textbody"/>
        <w:rPr>
          <w:lang w:bidi="es-ES"/>
        </w:rPr>
      </w:pPr>
      <w:r w:rsidRPr="00CE49C7">
        <w:rPr>
          <w:lang w:bidi="es-ES"/>
        </w:rPr>
        <w:t>Existen numerosas referencias documentales y bibliográficas que nos hablan de la antigüedad de la villa de Peñalba de Duero y de los términos que conforman su alfoz, así como del cultivo del viñedo y la comercialización o derechos hacia los señores feudales con partidas de mosto obtenido en estas tierras.</w:t>
      </w:r>
    </w:p>
    <w:p w14:paraId="35648A61" w14:textId="77777777" w:rsidR="00CE49C7" w:rsidRPr="00CE49C7" w:rsidRDefault="00CE49C7" w:rsidP="00CE49C7">
      <w:pPr>
        <w:pStyle w:val="Textbody"/>
        <w:rPr>
          <w:lang w:bidi="es-ES"/>
        </w:rPr>
      </w:pPr>
      <w:r w:rsidRPr="00CE49C7">
        <w:rPr>
          <w:lang w:bidi="es-ES"/>
        </w:rPr>
        <w:t>En el S.XIV se redacta el “Libro Becerro de las Behetrías de Castilla”, por mandato del rey Pedro I de Castilla en el que se recogen las distintas Merindades y behetrías que conformaban el reino de Castilla. En el mismo se relacionan las distintas villas regidas por el régimen de behetrías, su status jurídico, los derechos económicos que posee el rey y los derechos de los señores. Existen diversas copias manuscritas, aunque una de las más antiguas se custodia en la Real Chancillería de Valladolid.</w:t>
      </w:r>
    </w:p>
    <w:p w14:paraId="6D1D763D" w14:textId="6B0B1ED9" w:rsidR="00CE49C7" w:rsidRPr="00CE49C7" w:rsidRDefault="00CE49C7" w:rsidP="00CE49C7">
      <w:pPr>
        <w:pStyle w:val="Textbody"/>
        <w:rPr>
          <w:lang w:bidi="es-ES"/>
        </w:rPr>
      </w:pPr>
      <w:r w:rsidRPr="00CE49C7">
        <w:rPr>
          <w:lang w:bidi="es-ES"/>
        </w:rPr>
        <w:t>Dentro de la Merindad del Infantado de Valladolid (</w:t>
      </w:r>
      <w:proofErr w:type="spellStart"/>
      <w:r w:rsidRPr="00CE49C7">
        <w:rPr>
          <w:lang w:bidi="es-ES"/>
        </w:rPr>
        <w:t>Merindat</w:t>
      </w:r>
      <w:proofErr w:type="spellEnd"/>
      <w:r w:rsidRPr="00CE49C7">
        <w:rPr>
          <w:lang w:bidi="es-ES"/>
        </w:rPr>
        <w:t xml:space="preserve"> del infantazgo de </w:t>
      </w:r>
      <w:proofErr w:type="spellStart"/>
      <w:r w:rsidRPr="00CE49C7">
        <w:rPr>
          <w:lang w:bidi="es-ES"/>
        </w:rPr>
        <w:t>vallit</w:t>
      </w:r>
      <w:proofErr w:type="spellEnd"/>
      <w:r w:rsidRPr="00CE49C7">
        <w:rPr>
          <w:lang w:bidi="es-ES"/>
        </w:rPr>
        <w:t>), aparecen relacionados tanto Villab</w:t>
      </w:r>
      <w:r w:rsidR="00801D66">
        <w:rPr>
          <w:lang w:bidi="es-ES"/>
        </w:rPr>
        <w:t>á</w:t>
      </w:r>
      <w:r w:rsidRPr="00CE49C7">
        <w:rPr>
          <w:lang w:bidi="es-ES"/>
        </w:rPr>
        <w:t xml:space="preserve">ñez (Villa </w:t>
      </w:r>
      <w:proofErr w:type="spellStart"/>
      <w:r w:rsidR="00801D66">
        <w:rPr>
          <w:lang w:bidi="es-ES"/>
        </w:rPr>
        <w:t>H</w:t>
      </w:r>
      <w:r w:rsidRPr="00CE49C7">
        <w:rPr>
          <w:lang w:bidi="es-ES"/>
        </w:rPr>
        <w:t>anes</w:t>
      </w:r>
      <w:proofErr w:type="spellEnd"/>
      <w:r w:rsidRPr="00CE49C7">
        <w:rPr>
          <w:lang w:bidi="es-ES"/>
        </w:rPr>
        <w:t>) como Peñalba (Peñalva).</w:t>
      </w:r>
    </w:p>
    <w:p w14:paraId="1E4DFB8C" w14:textId="184F3F85" w:rsidR="00CE49C7" w:rsidRPr="00CE49C7" w:rsidRDefault="00CE49C7" w:rsidP="00CE49C7">
      <w:pPr>
        <w:pStyle w:val="Textbody"/>
        <w:rPr>
          <w:lang w:bidi="es-ES"/>
        </w:rPr>
      </w:pPr>
      <w:r w:rsidRPr="00CE49C7">
        <w:rPr>
          <w:lang w:bidi="es-ES"/>
        </w:rPr>
        <w:t>“En 1.751, Villabáñez era villa de tres señoríos” del Partido de Portillo de la Provincia de Madrid. Los tres señoríos a que pertenecía esta villa eran los siguientes: el Cabildo de la Catedral de Valladolid, la Marquesa de Camarasa y el Marqués de Revilla, vecinos de Valladolid. En ese momento Villab</w:t>
      </w:r>
      <w:r w:rsidR="00801D66">
        <w:rPr>
          <w:lang w:bidi="es-ES"/>
        </w:rPr>
        <w:t>á</w:t>
      </w:r>
      <w:r w:rsidRPr="00CE49C7">
        <w:rPr>
          <w:lang w:bidi="es-ES"/>
        </w:rPr>
        <w:t>ñez, en su término municipal comprendía 11.423 obradas de terreno; de las cuales, 600 de viñedo/1.200 aranzadas, …”</w:t>
      </w:r>
    </w:p>
    <w:p w14:paraId="30B7E73A" w14:textId="77777777" w:rsidR="00CE49C7" w:rsidRPr="00CE49C7" w:rsidRDefault="00CE49C7" w:rsidP="00CE49C7">
      <w:pPr>
        <w:pStyle w:val="Textbody"/>
        <w:rPr>
          <w:lang w:bidi="es-ES"/>
        </w:rPr>
      </w:pPr>
      <w:r w:rsidRPr="00CE49C7">
        <w:rPr>
          <w:lang w:bidi="es-ES"/>
        </w:rPr>
        <w:t>“El término municipal de Peñalba de Duero comprendía 1.923 obradas de terreno; de las cuales, 560 eran de sembradura de secano, 6 de prados (4, concejiles), 7 de eras (concejiles), 500 de monte de roble y encina (concejil), 650 de viñedo en la Dehesa de Peñalba La Verde, …”.</w:t>
      </w:r>
    </w:p>
    <w:p w14:paraId="1A2E6CD8" w14:textId="77777777" w:rsidR="00CE49C7" w:rsidRPr="00CE49C7" w:rsidRDefault="00CE49C7" w:rsidP="00CE49C7">
      <w:pPr>
        <w:pStyle w:val="Textbody"/>
        <w:rPr>
          <w:lang w:bidi="es-ES"/>
        </w:rPr>
      </w:pPr>
      <w:bookmarkStart w:id="10" w:name="_Hlk51331070"/>
      <w:r w:rsidRPr="00CE49C7">
        <w:rPr>
          <w:lang w:bidi="es-ES"/>
        </w:rPr>
        <w:t>Aunque en los documentos históricos es habitual encontrar citas relativas al Dehesa, La Dehesa, Dehesa de Peñalba, Peñalba La Verde, en realidad se corresponde con el mismo paraje, Dehesa Peñalba, que es el que se viene utilizando en los últimos 30 años. Todo ello denota además que el término “Dehesa” es un nombre geográfico y no una vinculación del término Dehesa con la ganadería.</w:t>
      </w:r>
    </w:p>
    <w:bookmarkEnd w:id="10"/>
    <w:p w14:paraId="02126CF8" w14:textId="77777777" w:rsidR="00CE49C7" w:rsidRPr="00CE49C7" w:rsidRDefault="00CE49C7" w:rsidP="00CE49C7">
      <w:pPr>
        <w:pStyle w:val="Textbody"/>
        <w:rPr>
          <w:lang w:bidi="es-ES"/>
        </w:rPr>
      </w:pPr>
      <w:r w:rsidRPr="00CE49C7">
        <w:rPr>
          <w:lang w:bidi="es-ES"/>
        </w:rPr>
        <w:t>En 1995 se retoma la replantación de estas tierras con diversas variedades de vid de ciclo medio-largo y se construye una bodega totalmente equipada con alta tecnología enológica, que permite extraer todo el potencial de la uva y transformarlo en vinos de reconocido prestigio internacional.</w:t>
      </w:r>
    </w:p>
    <w:bookmarkEnd w:id="3"/>
    <w:p w14:paraId="2B72BF41" w14:textId="77777777" w:rsidR="008E707B" w:rsidRPr="0011107A" w:rsidRDefault="008E707B" w:rsidP="003B1532">
      <w:pPr>
        <w:pStyle w:val="Textbody"/>
      </w:pPr>
    </w:p>
    <w:p w14:paraId="45B59B72" w14:textId="77777777" w:rsidR="00B517B1" w:rsidRPr="002C7C63" w:rsidRDefault="00B517B1" w:rsidP="00B517B1">
      <w:pPr>
        <w:pStyle w:val="Ttulo1"/>
        <w:numPr>
          <w:ilvl w:val="0"/>
          <w:numId w:val="53"/>
        </w:numPr>
        <w:rPr>
          <w:b w:val="0"/>
          <w:lang w:val="es-ES_tradnl"/>
        </w:rPr>
      </w:pPr>
      <w:r w:rsidRPr="000A50D7">
        <w:rPr>
          <w:lang w:val="es-ES_tradnl"/>
        </w:rPr>
        <w:t>Otros requisitos aplicables</w:t>
      </w:r>
      <w:r>
        <w:rPr>
          <w:lang w:val="es-ES_tradnl"/>
        </w:rPr>
        <w:t>.</w:t>
      </w:r>
    </w:p>
    <w:p w14:paraId="63194718" w14:textId="77777777" w:rsidR="00B517B1" w:rsidRPr="0011107A" w:rsidRDefault="00B517B1" w:rsidP="00B517B1">
      <w:pPr>
        <w:pStyle w:val="Textbody"/>
        <w:numPr>
          <w:ilvl w:val="1"/>
          <w:numId w:val="51"/>
        </w:numPr>
        <w:ind w:hanging="709"/>
        <w:rPr>
          <w:b/>
        </w:rPr>
      </w:pPr>
      <w:r w:rsidRPr="0011107A">
        <w:rPr>
          <w:b/>
        </w:rPr>
        <w:t>Marco legal</w:t>
      </w:r>
      <w:r>
        <w:rPr>
          <w:b/>
        </w:rPr>
        <w:t>.</w:t>
      </w:r>
    </w:p>
    <w:p w14:paraId="5BC94606" w14:textId="77777777" w:rsidR="00B517B1" w:rsidRPr="0011107A" w:rsidRDefault="00B517B1" w:rsidP="00B517B1">
      <w:pPr>
        <w:pStyle w:val="Textbody"/>
        <w:numPr>
          <w:ilvl w:val="0"/>
          <w:numId w:val="45"/>
        </w:numPr>
      </w:pPr>
      <w:r>
        <w:t>El presente Pliego de Condiciones.</w:t>
      </w:r>
    </w:p>
    <w:p w14:paraId="53903A02" w14:textId="77777777" w:rsidR="00B517B1" w:rsidRPr="0011107A" w:rsidRDefault="00B517B1" w:rsidP="00B517B1">
      <w:pPr>
        <w:pStyle w:val="Textbody"/>
        <w:rPr>
          <w:b/>
        </w:rPr>
      </w:pPr>
    </w:p>
    <w:p w14:paraId="5F0E32CB" w14:textId="77777777" w:rsidR="00B517B1" w:rsidRDefault="00B517B1" w:rsidP="00B517B1">
      <w:pPr>
        <w:pStyle w:val="Textbody"/>
        <w:numPr>
          <w:ilvl w:val="1"/>
          <w:numId w:val="51"/>
        </w:numPr>
        <w:ind w:hanging="709"/>
        <w:rPr>
          <w:b/>
        </w:rPr>
      </w:pPr>
      <w:r w:rsidRPr="0011107A">
        <w:rPr>
          <w:b/>
        </w:rPr>
        <w:t>Otros requisitos adicionales</w:t>
      </w:r>
      <w:r>
        <w:rPr>
          <w:b/>
        </w:rPr>
        <w:t>.</w:t>
      </w:r>
    </w:p>
    <w:p w14:paraId="55C32A24" w14:textId="77777777" w:rsidR="00B517B1" w:rsidRPr="0011107A" w:rsidRDefault="00B517B1" w:rsidP="00B517B1">
      <w:pPr>
        <w:pStyle w:val="Textbody"/>
        <w:ind w:left="709"/>
        <w:rPr>
          <w:b/>
        </w:rPr>
      </w:pPr>
      <w:r>
        <w:rPr>
          <w:b/>
        </w:rPr>
        <w:t>b</w:t>
      </w:r>
      <w:r w:rsidRPr="006C24B6">
        <w:rPr>
          <w:b/>
        </w:rPr>
        <w:t>.</w:t>
      </w:r>
      <w:r>
        <w:rPr>
          <w:b/>
        </w:rPr>
        <w:t>1</w:t>
      </w:r>
      <w:r w:rsidRPr="006C24B6">
        <w:rPr>
          <w:b/>
        </w:rPr>
        <w:t xml:space="preserve">) </w:t>
      </w:r>
      <w:r w:rsidRPr="0011107A">
        <w:rPr>
          <w:b/>
        </w:rPr>
        <w:t>Excepciones a las prácticas enológicas</w:t>
      </w:r>
      <w:r>
        <w:rPr>
          <w:b/>
        </w:rPr>
        <w:t>.</w:t>
      </w:r>
    </w:p>
    <w:p w14:paraId="3B347ED2" w14:textId="77777777" w:rsidR="00B517B1" w:rsidRDefault="00426975" w:rsidP="00B517B1">
      <w:pPr>
        <w:pStyle w:val="Textbody"/>
      </w:pPr>
      <w:r>
        <w:t xml:space="preserve">1.- </w:t>
      </w:r>
      <w:r w:rsidR="00B517B1" w:rsidRPr="0011107A">
        <w:t>El límite máximo de producción en kilogramos por hectárea establecido en el apartado 5 del presente Pliego de Condiciones podrá ser modificado en determinadas campañas, con carácter previo a la vendimia, previos los asesoramientos y comprobaciones necesarios que evidencien que tal variación no va a incidir negativamente en la calidad del producto amparado. En todo caso, el incremento máximo que podrá autorizarse no podrá superar el 15 por 100 de los límites a los que se ha hecho referencia anteriormente.</w:t>
      </w:r>
    </w:p>
    <w:p w14:paraId="67F20CA9" w14:textId="5483EA27" w:rsidR="00426975" w:rsidRDefault="00426975" w:rsidP="00B517B1">
      <w:pPr>
        <w:pStyle w:val="Textbody"/>
      </w:pPr>
      <w:r>
        <w:t>2.- Asimismo, el rendimiento máximo de extracción que se cita en el apartado 3c) del presente Pliego podrá modificarse con carácter excepcional si se emite con carácter previo un informe técnico razonado que evidencie que tal variación no va a incidir negativamente en la calidad del producto amparado. En todo caso, el rendimiento de extracción no podrá superar los 74 litros de vino por cada 100 kilogramos de uva.</w:t>
      </w:r>
    </w:p>
    <w:p w14:paraId="63BAB4E7" w14:textId="0CBB00DA" w:rsidR="00261ACB" w:rsidRDefault="00261ACB">
      <w:pPr>
        <w:widowControl/>
        <w:suppressAutoHyphens w:val="0"/>
        <w:autoSpaceDN/>
        <w:spacing w:after="0"/>
        <w:ind w:firstLine="0"/>
        <w:jc w:val="left"/>
        <w:textAlignment w:val="auto"/>
      </w:pPr>
      <w:r>
        <w:br w:type="page"/>
      </w:r>
    </w:p>
    <w:p w14:paraId="7D1C5321" w14:textId="77777777" w:rsidR="00261ACB" w:rsidRPr="0011107A" w:rsidRDefault="00261ACB" w:rsidP="00B517B1">
      <w:pPr>
        <w:pStyle w:val="Textbody"/>
      </w:pPr>
    </w:p>
    <w:p w14:paraId="4BDCAF72" w14:textId="77777777" w:rsidR="00B517B1" w:rsidRPr="0011107A" w:rsidRDefault="00B517B1" w:rsidP="00B517B1">
      <w:pPr>
        <w:pStyle w:val="Textbody"/>
        <w:ind w:left="709"/>
        <w:rPr>
          <w:b/>
        </w:rPr>
      </w:pPr>
      <w:r w:rsidRPr="0011107A">
        <w:rPr>
          <w:b/>
        </w:rPr>
        <w:t>b.2</w:t>
      </w:r>
      <w:r>
        <w:rPr>
          <w:b/>
        </w:rPr>
        <w:t xml:space="preserve">) </w:t>
      </w:r>
      <w:r w:rsidRPr="0011107A">
        <w:rPr>
          <w:b/>
        </w:rPr>
        <w:t>Disposiciones respecto al envasado y embotellado</w:t>
      </w:r>
      <w:r>
        <w:rPr>
          <w:b/>
        </w:rPr>
        <w:t>.</w:t>
      </w:r>
    </w:p>
    <w:p w14:paraId="33AC28A4" w14:textId="77777777" w:rsidR="00261ACB" w:rsidRPr="0011107A" w:rsidRDefault="00261ACB" w:rsidP="00B517B1">
      <w:pPr>
        <w:pStyle w:val="Textbody"/>
      </w:pPr>
    </w:p>
    <w:p w14:paraId="1B2E9143" w14:textId="25646F42" w:rsidR="00B517B1" w:rsidRDefault="008E512B" w:rsidP="00261ACB">
      <w:pPr>
        <w:pStyle w:val="Textbody"/>
        <w:ind w:left="709"/>
        <w:rPr>
          <w:b/>
        </w:rPr>
      </w:pPr>
      <w:r>
        <w:rPr>
          <w:b/>
        </w:rPr>
        <w:t>b.3)</w:t>
      </w:r>
      <w:r w:rsidR="00B517B1" w:rsidRPr="0011107A">
        <w:rPr>
          <w:b/>
        </w:rPr>
        <w:t xml:space="preserve"> Disposiciones respecto al etiquetado</w:t>
      </w:r>
      <w:r w:rsidR="00261ACB">
        <w:rPr>
          <w:b/>
        </w:rPr>
        <w:t>.</w:t>
      </w:r>
    </w:p>
    <w:p w14:paraId="190CFF6F" w14:textId="77777777" w:rsidR="00261ACB" w:rsidRPr="0011107A" w:rsidRDefault="00261ACB" w:rsidP="00261ACB">
      <w:pPr>
        <w:pStyle w:val="Textbody"/>
        <w:ind w:left="709"/>
        <w:rPr>
          <w:b/>
        </w:rPr>
      </w:pPr>
    </w:p>
    <w:p w14:paraId="64876AD0" w14:textId="22B0119A" w:rsidR="00B517B1" w:rsidRPr="00B334CB" w:rsidRDefault="00B517B1" w:rsidP="00B517B1">
      <w:pPr>
        <w:pStyle w:val="Textbody"/>
      </w:pPr>
      <w:r w:rsidRPr="00B334CB">
        <w:t xml:space="preserve">1.- El término tradicional «VINO DE </w:t>
      </w:r>
      <w:r>
        <w:t>PAGO</w:t>
      </w:r>
      <w:r w:rsidRPr="00B334CB">
        <w:t>» podrá utilizarse en el etiquetado de los vinos en lugar de la expresión «D</w:t>
      </w:r>
      <w:r w:rsidR="008E512B">
        <w:t>ENOMINACIÓN DE ORIGEN PROTEGIDA</w:t>
      </w:r>
      <w:r w:rsidRPr="00B334CB">
        <w:t>».</w:t>
      </w:r>
    </w:p>
    <w:p w14:paraId="3A19A599" w14:textId="0CE2E022" w:rsidR="00B517B1" w:rsidRPr="00B334CB" w:rsidRDefault="00B517B1" w:rsidP="00B517B1">
      <w:pPr>
        <w:pStyle w:val="Textbody"/>
      </w:pPr>
      <w:r w:rsidRPr="00B334CB">
        <w:t>2.- Será obligatoria la indicación de</w:t>
      </w:r>
      <w:r w:rsidR="008E707B">
        <w:t>l año de la cosecha</w:t>
      </w:r>
      <w:r w:rsidRPr="00B334CB">
        <w:t xml:space="preserve"> en el etiquetado de los vinos protegidos por la </w:t>
      </w:r>
      <w:r w:rsidR="0070643C">
        <w:t>DOP</w:t>
      </w:r>
      <w:r w:rsidRPr="00B334CB">
        <w:t xml:space="preserve"> </w:t>
      </w:r>
      <w:r>
        <w:t>«</w:t>
      </w:r>
      <w:r w:rsidR="008E512B">
        <w:t>DEHESA PEÑALBA</w:t>
      </w:r>
      <w:r>
        <w:t>»</w:t>
      </w:r>
      <w:r w:rsidRPr="00B334CB">
        <w:t>, aunque no hayan sido sometidos a procesos de envejecimiento.</w:t>
      </w:r>
    </w:p>
    <w:p w14:paraId="04F2B7FA" w14:textId="41CE3A93" w:rsidR="00B517B1" w:rsidRPr="00B334CB" w:rsidRDefault="00B517B1" w:rsidP="00B517B1">
      <w:pPr>
        <w:pStyle w:val="Textbody"/>
      </w:pPr>
      <w:r w:rsidRPr="004519F9">
        <w:t xml:space="preserve">3.- Los vinos de la </w:t>
      </w:r>
      <w:r w:rsidR="0070643C">
        <w:t>DOP</w:t>
      </w:r>
      <w:r w:rsidRPr="004519F9">
        <w:t xml:space="preserve"> </w:t>
      </w:r>
      <w:r>
        <w:t>«</w:t>
      </w:r>
      <w:r w:rsidR="00935277">
        <w:t>DEHESA PEÑALBA</w:t>
      </w:r>
      <w:r w:rsidRPr="004519F9">
        <w:t>» podrán hacer uso de la menci</w:t>
      </w:r>
      <w:r w:rsidR="00935277">
        <w:t xml:space="preserve">ón </w:t>
      </w:r>
      <w:r w:rsidRPr="004519F9">
        <w:t>«ROBLE» en el etiquetado, siempre y cuando cumplan con lo establecido en la legislación vigente.</w:t>
      </w:r>
    </w:p>
    <w:p w14:paraId="6E8899AE" w14:textId="53C05BE5" w:rsidR="00B517B1" w:rsidRDefault="00935277" w:rsidP="00B517B1">
      <w:pPr>
        <w:pStyle w:val="Textbody"/>
      </w:pPr>
      <w:r>
        <w:t>4.- Asimismo, l</w:t>
      </w:r>
      <w:r w:rsidRPr="00935277">
        <w:t xml:space="preserve">os vinos de la </w:t>
      </w:r>
      <w:r w:rsidR="0070643C">
        <w:t>DOP</w:t>
      </w:r>
      <w:r w:rsidRPr="00935277">
        <w:t xml:space="preserve"> </w:t>
      </w:r>
      <w:r>
        <w:t>«DEHESA PEÑALBA</w:t>
      </w:r>
      <w:r w:rsidRPr="004519F9">
        <w:t>»</w:t>
      </w:r>
      <w:r>
        <w:t xml:space="preserve"> </w:t>
      </w:r>
      <w:r w:rsidRPr="00935277">
        <w:t>podrán utilizar en el etiquetado los términos</w:t>
      </w:r>
      <w:r>
        <w:t xml:space="preserve"> </w:t>
      </w:r>
      <w:r w:rsidRPr="00935277">
        <w:t>tradicionales «CRIANZA», «RESERVA» y «GRAN RESERVA»,  siempre y cuando cumplan con las condiciones de uso establecidas en la legislación vigente.</w:t>
      </w:r>
    </w:p>
    <w:p w14:paraId="097C9A55" w14:textId="77777777" w:rsidR="00935277" w:rsidRDefault="00935277" w:rsidP="00B517B1">
      <w:pPr>
        <w:pStyle w:val="Textbody"/>
      </w:pPr>
    </w:p>
    <w:p w14:paraId="0C395492" w14:textId="77777777" w:rsidR="00B517B1" w:rsidRPr="002C7C63" w:rsidRDefault="00B517B1" w:rsidP="00B517B1">
      <w:pPr>
        <w:pStyle w:val="Ttulo1"/>
        <w:numPr>
          <w:ilvl w:val="0"/>
          <w:numId w:val="53"/>
        </w:numPr>
        <w:rPr>
          <w:b w:val="0"/>
          <w:lang w:val="es-ES_tradnl"/>
        </w:rPr>
      </w:pPr>
      <w:r w:rsidRPr="002C7C63">
        <w:rPr>
          <w:lang w:val="es-ES_tradnl"/>
        </w:rPr>
        <w:t>VERIFICACIÓN DEL CUMPLIMIENTO DEL PLIEGO DE CONDICIONES</w:t>
      </w:r>
    </w:p>
    <w:p w14:paraId="0E6E2688" w14:textId="77777777" w:rsidR="008E512B" w:rsidRDefault="008E512B" w:rsidP="00B517B1">
      <w:pPr>
        <w:pStyle w:val="Textbody"/>
        <w:numPr>
          <w:ilvl w:val="1"/>
          <w:numId w:val="52"/>
        </w:numPr>
        <w:ind w:hanging="709"/>
        <w:rPr>
          <w:b/>
        </w:rPr>
      </w:pPr>
      <w:r>
        <w:rPr>
          <w:b/>
        </w:rPr>
        <w:t>Autoridad competente.</w:t>
      </w:r>
    </w:p>
    <w:p w14:paraId="32C8D971" w14:textId="77777777" w:rsidR="008E512B" w:rsidRDefault="008E512B" w:rsidP="008E512B">
      <w:pPr>
        <w:pStyle w:val="Textbody"/>
        <w:ind w:left="709" w:firstLine="0"/>
      </w:pPr>
      <w:r>
        <w:rPr>
          <w:b/>
        </w:rPr>
        <w:t>Instituto Tecnológico Agrario de Castilla y León</w:t>
      </w:r>
    </w:p>
    <w:p w14:paraId="5E4A9A11" w14:textId="77777777" w:rsidR="008E512B" w:rsidRDefault="008E512B" w:rsidP="008E512B">
      <w:pPr>
        <w:pStyle w:val="Textbody"/>
        <w:ind w:left="709" w:firstLine="0"/>
      </w:pPr>
      <w:r>
        <w:t>Ctra. de Burgos Km. 119 (Finca Zamadueñas)</w:t>
      </w:r>
    </w:p>
    <w:p w14:paraId="6F056C18" w14:textId="77777777" w:rsidR="008E512B" w:rsidRDefault="008E512B" w:rsidP="008E512B">
      <w:pPr>
        <w:pStyle w:val="Textbody"/>
        <w:ind w:left="709" w:firstLine="0"/>
      </w:pPr>
      <w:r>
        <w:t>47014 – VALLADOLID</w:t>
      </w:r>
    </w:p>
    <w:p w14:paraId="3E10C077" w14:textId="77777777" w:rsidR="008E512B" w:rsidRDefault="008E512B" w:rsidP="008E512B">
      <w:pPr>
        <w:pStyle w:val="Textbody"/>
        <w:ind w:left="709" w:firstLine="0"/>
        <w:contextualSpacing/>
      </w:pPr>
      <w:r>
        <w:t>Tfno.:</w:t>
      </w:r>
      <w:r>
        <w:tab/>
      </w:r>
      <w:r>
        <w:tab/>
        <w:t>+34 983 418789</w:t>
      </w:r>
    </w:p>
    <w:p w14:paraId="23B476DD" w14:textId="713F3F2D" w:rsidR="008E512B" w:rsidRDefault="008E512B" w:rsidP="008E512B">
      <w:pPr>
        <w:pStyle w:val="Textbody"/>
        <w:ind w:left="709" w:firstLine="0"/>
        <w:contextualSpacing/>
      </w:pPr>
      <w:r>
        <w:tab/>
      </w:r>
      <w:r>
        <w:tab/>
        <w:t>+34 983 410360</w:t>
      </w:r>
      <w:r w:rsidR="0070643C">
        <w:t>/64</w:t>
      </w:r>
    </w:p>
    <w:p w14:paraId="5D40C9C2" w14:textId="77777777" w:rsidR="008E512B" w:rsidRPr="0017633C" w:rsidRDefault="008E512B" w:rsidP="008E512B">
      <w:pPr>
        <w:pStyle w:val="Textbody"/>
        <w:ind w:left="709" w:firstLine="0"/>
        <w:contextualSpacing/>
      </w:pPr>
      <w:r>
        <w:tab/>
      </w:r>
      <w:r>
        <w:tab/>
      </w:r>
      <w:r w:rsidRPr="0017633C">
        <w:t>+34 983 317301</w:t>
      </w:r>
    </w:p>
    <w:p w14:paraId="198910A3" w14:textId="77777777" w:rsidR="008E512B" w:rsidRPr="0017633C" w:rsidRDefault="008E512B" w:rsidP="008E512B">
      <w:pPr>
        <w:pStyle w:val="Textbody"/>
        <w:ind w:left="709" w:firstLine="0"/>
      </w:pPr>
      <w:r w:rsidRPr="0017633C">
        <w:t>Fax:</w:t>
      </w:r>
      <w:r w:rsidRPr="0017633C">
        <w:tab/>
      </w:r>
      <w:r w:rsidRPr="0017633C">
        <w:tab/>
        <w:t>+34 983 317303</w:t>
      </w:r>
    </w:p>
    <w:p w14:paraId="14723575" w14:textId="77777777" w:rsidR="00A81C3A" w:rsidRPr="00A81C3A" w:rsidRDefault="008E512B" w:rsidP="00A81C3A">
      <w:pPr>
        <w:pStyle w:val="Textbody"/>
        <w:ind w:left="709"/>
        <w:rPr>
          <w:bCs/>
          <w:lang w:val="es-ES_tradnl"/>
        </w:rPr>
      </w:pPr>
      <w:r w:rsidRPr="0017633C">
        <w:t>E-mail:</w:t>
      </w:r>
      <w:r w:rsidRPr="0017633C">
        <w:tab/>
      </w:r>
      <w:hyperlink r:id="rId8" w:history="1">
        <w:r w:rsidR="00A81C3A" w:rsidRPr="00A81C3A">
          <w:rPr>
            <w:rStyle w:val="Hipervnculo"/>
            <w:rFonts w:cs="Lohit Hindi"/>
            <w:bCs/>
            <w:lang w:val="es-ES_tradnl"/>
          </w:rPr>
          <w:t>controloficial@itacyl.es</w:t>
        </w:r>
      </w:hyperlink>
    </w:p>
    <w:p w14:paraId="66BF2EF0" w14:textId="77777777" w:rsidR="00B517B1" w:rsidRPr="0011107A" w:rsidRDefault="00B517B1" w:rsidP="00B517B1">
      <w:pPr>
        <w:pStyle w:val="Textbody"/>
        <w:numPr>
          <w:ilvl w:val="1"/>
          <w:numId w:val="52"/>
        </w:numPr>
        <w:ind w:hanging="709"/>
        <w:rPr>
          <w:b/>
        </w:rPr>
      </w:pPr>
      <w:r w:rsidRPr="0011107A">
        <w:rPr>
          <w:b/>
        </w:rPr>
        <w:t>Órgano de control.</w:t>
      </w:r>
    </w:p>
    <w:p w14:paraId="4F789111" w14:textId="28B19516" w:rsidR="00B517B1" w:rsidRPr="0011107A" w:rsidRDefault="00B517B1" w:rsidP="00B517B1">
      <w:pPr>
        <w:pStyle w:val="Textbody"/>
      </w:pPr>
      <w:r w:rsidRPr="0011107A">
        <w:t xml:space="preserve">La comprobación del cumplimiento del Pliego de Condiciones de la </w:t>
      </w:r>
      <w:r w:rsidR="0070643C">
        <w:t>DOP</w:t>
      </w:r>
      <w:r w:rsidRPr="0011107A">
        <w:t xml:space="preserve"> «</w:t>
      </w:r>
      <w:r w:rsidR="00935277">
        <w:t>DEHESA PEÑALBA</w:t>
      </w:r>
      <w:r w:rsidRPr="0011107A">
        <w:t xml:space="preserve">» estará garantizada por uno varios organismos </w:t>
      </w:r>
      <w:r w:rsidR="008E512B">
        <w:t>delegados en el sentido del artículo 3, punto 5, del Reglamento (UE) nº 2017/625, que actúen como organismo de certificación del producto de conformidad con las condiciones establecidas en el artículo 29 de dicho reglamento</w:t>
      </w:r>
      <w:r w:rsidRPr="0011107A">
        <w:t>.</w:t>
      </w:r>
    </w:p>
    <w:p w14:paraId="5F6217E2" w14:textId="77777777" w:rsidR="008E512B" w:rsidRDefault="008E512B" w:rsidP="00B517B1">
      <w:pPr>
        <w:pStyle w:val="Textbody"/>
        <w:ind w:firstLine="261"/>
        <w:contextualSpacing/>
      </w:pPr>
      <w:r>
        <w:t>Estos organismos de control deberán estar inscritos en el Registro de Organismos de Control de Productos Agroalimentarios de Castilla y León y, por tanto, cumplir la Norma UNE-EN-ISO 17065 o norma que lo sustituya.</w:t>
      </w:r>
    </w:p>
    <w:p w14:paraId="513B29B8" w14:textId="77777777" w:rsidR="008E512B" w:rsidRDefault="008E512B" w:rsidP="00B517B1">
      <w:pPr>
        <w:pStyle w:val="Textbody"/>
        <w:ind w:firstLine="261"/>
        <w:contextualSpacing/>
      </w:pPr>
    </w:p>
    <w:p w14:paraId="65BC51E8" w14:textId="0A2BC247" w:rsidR="008E512B" w:rsidRDefault="008E512B" w:rsidP="00B517B1">
      <w:pPr>
        <w:pStyle w:val="Textbody"/>
        <w:ind w:firstLine="261"/>
        <w:contextualSpacing/>
      </w:pPr>
      <w:r>
        <w:t xml:space="preserve">El organismo de certificación que se vaya a encargar de la verificación del pliego de condiciones de la </w:t>
      </w:r>
      <w:r w:rsidR="0070643C">
        <w:t>DOP</w:t>
      </w:r>
      <w:r>
        <w:t xml:space="preserve"> </w:t>
      </w:r>
      <w:r w:rsidRPr="0011107A">
        <w:t>«</w:t>
      </w:r>
      <w:r>
        <w:t>DEHESA PEÑALBA</w:t>
      </w:r>
      <w:r w:rsidRPr="0011107A">
        <w:t>»</w:t>
      </w:r>
      <w:r>
        <w:t xml:space="preserve"> es:</w:t>
      </w:r>
    </w:p>
    <w:p w14:paraId="049F17DD" w14:textId="77777777" w:rsidR="008E512B" w:rsidRDefault="008E512B" w:rsidP="00B517B1">
      <w:pPr>
        <w:pStyle w:val="Textbody"/>
        <w:ind w:firstLine="261"/>
        <w:contextualSpacing/>
      </w:pPr>
    </w:p>
    <w:p w14:paraId="66631FF2" w14:textId="7B7BC00B" w:rsidR="00935277" w:rsidRPr="00935277" w:rsidRDefault="00470691" w:rsidP="00935277">
      <w:pPr>
        <w:pStyle w:val="Textbody"/>
        <w:ind w:firstLine="261"/>
        <w:contextualSpacing/>
      </w:pPr>
      <w:r>
        <w:t>CCL CERTIFICACIÓN</w:t>
      </w:r>
      <w:r w:rsidR="00935277" w:rsidRPr="00935277">
        <w:t xml:space="preserve"> S.L.</w:t>
      </w:r>
    </w:p>
    <w:p w14:paraId="03CD7CA1" w14:textId="606805DA" w:rsidR="00935277" w:rsidRDefault="008E512B" w:rsidP="00935277">
      <w:pPr>
        <w:pStyle w:val="Textbody"/>
        <w:ind w:firstLine="261"/>
        <w:contextualSpacing/>
      </w:pPr>
      <w:r>
        <w:t xml:space="preserve">C/ </w:t>
      </w:r>
      <w:r w:rsidR="00470691">
        <w:t>Doctor Sánchez Villares 6, 1ºB</w:t>
      </w:r>
    </w:p>
    <w:p w14:paraId="7D32EDAC" w14:textId="04B20058" w:rsidR="008E512B" w:rsidRDefault="00470691" w:rsidP="00935277">
      <w:pPr>
        <w:pStyle w:val="Textbody"/>
        <w:ind w:firstLine="261"/>
        <w:contextualSpacing/>
      </w:pPr>
      <w:r>
        <w:t>47014</w:t>
      </w:r>
      <w:r w:rsidR="008E512B">
        <w:t xml:space="preserve"> – VALLADOLID</w:t>
      </w:r>
    </w:p>
    <w:p w14:paraId="25D4E0BD" w14:textId="2A9DAAC5" w:rsidR="008E512B" w:rsidRDefault="00470691" w:rsidP="00935277">
      <w:pPr>
        <w:pStyle w:val="Textbody"/>
        <w:ind w:firstLine="261"/>
        <w:contextualSpacing/>
      </w:pPr>
      <w:r>
        <w:t>Tfno.:</w:t>
      </w:r>
      <w:r>
        <w:tab/>
        <w:t>+34 983 135 660</w:t>
      </w:r>
    </w:p>
    <w:p w14:paraId="0F49C868" w14:textId="1C7E92C1" w:rsidR="00961ED2" w:rsidRPr="0017633C" w:rsidRDefault="00961ED2" w:rsidP="00935277">
      <w:pPr>
        <w:pStyle w:val="Textbody"/>
        <w:ind w:firstLine="261"/>
        <w:contextualSpacing/>
      </w:pPr>
      <w:r w:rsidRPr="0017633C">
        <w:t>E-mail:</w:t>
      </w:r>
      <w:r w:rsidRPr="0017633C">
        <w:tab/>
      </w:r>
      <w:hyperlink r:id="rId9" w:history="1">
        <w:r w:rsidR="00470691" w:rsidRPr="0017633C">
          <w:rPr>
            <w:rStyle w:val="Hipervnculo"/>
            <w:rFonts w:cs="Lohit Hindi"/>
          </w:rPr>
          <w:t>info@cclcertificacion.es</w:t>
        </w:r>
      </w:hyperlink>
      <w:r w:rsidR="00470691" w:rsidRPr="0017633C">
        <w:t xml:space="preserve"> </w:t>
      </w:r>
    </w:p>
    <w:p w14:paraId="1C99E6C5" w14:textId="77777777" w:rsidR="00961ED2" w:rsidRPr="0017633C" w:rsidRDefault="00961ED2" w:rsidP="00935277">
      <w:pPr>
        <w:pStyle w:val="Textbody"/>
        <w:ind w:firstLine="261"/>
        <w:contextualSpacing/>
      </w:pPr>
    </w:p>
    <w:p w14:paraId="5736D4C1" w14:textId="77777777" w:rsidR="00B517B1" w:rsidRPr="0011107A" w:rsidRDefault="00B517B1" w:rsidP="00B517B1">
      <w:pPr>
        <w:pStyle w:val="Textbody"/>
        <w:numPr>
          <w:ilvl w:val="1"/>
          <w:numId w:val="52"/>
        </w:numPr>
        <w:ind w:hanging="709"/>
        <w:rPr>
          <w:b/>
        </w:rPr>
      </w:pPr>
      <w:r w:rsidRPr="0011107A">
        <w:rPr>
          <w:b/>
        </w:rPr>
        <w:t>Tareas de Control.</w:t>
      </w:r>
    </w:p>
    <w:p w14:paraId="6D8CCB00" w14:textId="77777777" w:rsidR="00B517B1" w:rsidRPr="0011107A" w:rsidRDefault="00B517B1" w:rsidP="00B517B1">
      <w:pPr>
        <w:pStyle w:val="Textbody"/>
        <w:ind w:left="709"/>
        <w:rPr>
          <w:b/>
        </w:rPr>
      </w:pPr>
      <w:r w:rsidRPr="0011107A">
        <w:rPr>
          <w:b/>
        </w:rPr>
        <w:t>b.1)</w:t>
      </w:r>
      <w:r w:rsidRPr="0011107A">
        <w:t xml:space="preserve"> </w:t>
      </w:r>
      <w:r w:rsidRPr="0011107A">
        <w:rPr>
          <w:b/>
        </w:rPr>
        <w:t>Ámbito de aplicación de los controles.</w:t>
      </w:r>
    </w:p>
    <w:p w14:paraId="4D54A580" w14:textId="77777777" w:rsidR="00B517B1" w:rsidRPr="0011107A" w:rsidRDefault="00B517B1" w:rsidP="00B517B1">
      <w:pPr>
        <w:pStyle w:val="Textbody"/>
        <w:rPr>
          <w:bCs/>
        </w:rPr>
      </w:pPr>
      <w:r w:rsidRPr="0011107A">
        <w:rPr>
          <w:bCs/>
        </w:rPr>
        <w:t>Las tareas de control abarcarán:</w:t>
      </w:r>
    </w:p>
    <w:p w14:paraId="435E0BEC" w14:textId="77777777" w:rsidR="00B517B1" w:rsidRPr="0011107A" w:rsidRDefault="00B517B1" w:rsidP="00B517B1">
      <w:pPr>
        <w:pStyle w:val="Textbody"/>
        <w:numPr>
          <w:ilvl w:val="0"/>
          <w:numId w:val="26"/>
        </w:numPr>
        <w:ind w:left="2137" w:hanging="357"/>
        <w:contextualSpacing/>
      </w:pPr>
      <w:r w:rsidRPr="0011107A">
        <w:t xml:space="preserve">Controles en viñedo. </w:t>
      </w:r>
    </w:p>
    <w:p w14:paraId="09FC3035" w14:textId="77777777" w:rsidR="00B517B1" w:rsidRDefault="00961ED2" w:rsidP="00B517B1">
      <w:pPr>
        <w:pStyle w:val="Textbody"/>
        <w:numPr>
          <w:ilvl w:val="0"/>
          <w:numId w:val="26"/>
        </w:numPr>
        <w:ind w:left="2137" w:hanging="357"/>
        <w:contextualSpacing/>
      </w:pPr>
      <w:r>
        <w:t>Controles en Bodegas.</w:t>
      </w:r>
    </w:p>
    <w:p w14:paraId="2AD22212" w14:textId="77777777" w:rsidR="00961ED2" w:rsidRPr="0011107A" w:rsidRDefault="00961ED2" w:rsidP="00B517B1">
      <w:pPr>
        <w:pStyle w:val="Textbody"/>
        <w:numPr>
          <w:ilvl w:val="0"/>
          <w:numId w:val="26"/>
        </w:numPr>
        <w:ind w:left="2137" w:hanging="357"/>
        <w:contextualSpacing/>
      </w:pPr>
      <w:r>
        <w:t>Condiciones particulares de control de vendimia.</w:t>
      </w:r>
    </w:p>
    <w:p w14:paraId="5A71C496" w14:textId="77777777" w:rsidR="00B517B1" w:rsidRPr="0011107A" w:rsidRDefault="00B517B1" w:rsidP="00B517B1">
      <w:pPr>
        <w:pStyle w:val="Textbody"/>
        <w:numPr>
          <w:ilvl w:val="0"/>
          <w:numId w:val="26"/>
        </w:numPr>
        <w:ind w:left="2137" w:hanging="357"/>
        <w:contextualSpacing/>
      </w:pPr>
      <w:r w:rsidRPr="0011107A">
        <w:t xml:space="preserve">Controles de Producto. </w:t>
      </w:r>
    </w:p>
    <w:p w14:paraId="598F833C" w14:textId="01611793" w:rsidR="008E707B" w:rsidRDefault="008E707B">
      <w:pPr>
        <w:widowControl/>
        <w:suppressAutoHyphens w:val="0"/>
        <w:autoSpaceDN/>
        <w:spacing w:after="0"/>
        <w:ind w:firstLine="0"/>
        <w:jc w:val="left"/>
        <w:textAlignment w:val="auto"/>
        <w:rPr>
          <w:i/>
        </w:rPr>
      </w:pPr>
      <w:r>
        <w:rPr>
          <w:i/>
        </w:rPr>
        <w:br w:type="page"/>
      </w:r>
    </w:p>
    <w:p w14:paraId="04D20925" w14:textId="77777777" w:rsidR="00B517B1" w:rsidRPr="0011107A" w:rsidRDefault="00B517B1" w:rsidP="00B517B1">
      <w:pPr>
        <w:pStyle w:val="Textbody"/>
        <w:rPr>
          <w:i/>
        </w:rPr>
      </w:pPr>
    </w:p>
    <w:p w14:paraId="71AA7F58" w14:textId="77777777" w:rsidR="00B517B1" w:rsidRPr="0011107A" w:rsidRDefault="00B517B1" w:rsidP="00B517B1">
      <w:pPr>
        <w:pStyle w:val="Textbody"/>
        <w:ind w:left="709"/>
        <w:rPr>
          <w:b/>
          <w:bCs/>
        </w:rPr>
      </w:pPr>
      <w:r w:rsidRPr="0011107A">
        <w:rPr>
          <w:b/>
          <w:bCs/>
        </w:rPr>
        <w:t>b.2) Metodología de los controles.</w:t>
      </w:r>
    </w:p>
    <w:p w14:paraId="34E4380C" w14:textId="77777777" w:rsidR="00B517B1" w:rsidRPr="0011107A" w:rsidRDefault="00B517B1" w:rsidP="00B517B1">
      <w:pPr>
        <w:pStyle w:val="Textbody"/>
      </w:pPr>
      <w:r w:rsidRPr="0011107A">
        <w:rPr>
          <w:bCs/>
        </w:rPr>
        <w:t xml:space="preserve">1.- </w:t>
      </w:r>
      <w:r w:rsidRPr="0011107A">
        <w:t>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14:paraId="3246FF8C" w14:textId="77777777" w:rsidR="00B517B1" w:rsidRPr="0011107A" w:rsidRDefault="00B517B1" w:rsidP="00B517B1">
      <w:pPr>
        <w:pStyle w:val="Textbody"/>
        <w:rPr>
          <w:bCs/>
        </w:rPr>
      </w:pPr>
      <w:r w:rsidRPr="0011107A">
        <w:rPr>
          <w:bCs/>
        </w:rPr>
        <w:t>El Plan de Control comprenderá las siguientes actuaciones:</w:t>
      </w:r>
    </w:p>
    <w:p w14:paraId="68C679DF" w14:textId="77777777" w:rsidR="00B517B1" w:rsidRPr="0011107A" w:rsidRDefault="00B517B1" w:rsidP="00B517B1">
      <w:pPr>
        <w:pStyle w:val="Textbody"/>
        <w:numPr>
          <w:ilvl w:val="0"/>
          <w:numId w:val="27"/>
        </w:numPr>
        <w:ind w:left="1434" w:hanging="357"/>
        <w:contextualSpacing/>
        <w:rPr>
          <w:bCs/>
        </w:rPr>
      </w:pPr>
      <w:r w:rsidRPr="0011107A">
        <w:t>Controles a los viticultores.</w:t>
      </w:r>
    </w:p>
    <w:p w14:paraId="213E3BF3" w14:textId="77777777" w:rsidR="00B517B1" w:rsidRPr="0011107A" w:rsidRDefault="00B517B1" w:rsidP="00B517B1">
      <w:pPr>
        <w:pStyle w:val="Textbody"/>
        <w:numPr>
          <w:ilvl w:val="0"/>
          <w:numId w:val="27"/>
        </w:numPr>
        <w:ind w:left="1434" w:hanging="357"/>
        <w:contextualSpacing/>
      </w:pPr>
      <w:r w:rsidRPr="0011107A">
        <w:t>Auditorías a bodegas.</w:t>
      </w:r>
    </w:p>
    <w:p w14:paraId="6B8EAE3E" w14:textId="77777777" w:rsidR="00B517B1" w:rsidRPr="0011107A" w:rsidRDefault="00B517B1" w:rsidP="00B517B1">
      <w:pPr>
        <w:pStyle w:val="Textbody"/>
        <w:numPr>
          <w:ilvl w:val="0"/>
          <w:numId w:val="27"/>
        </w:numPr>
        <w:ind w:left="1434" w:hanging="357"/>
        <w:contextualSpacing/>
      </w:pPr>
      <w:r w:rsidRPr="0011107A">
        <w:t>Controles en vendimia en viñedo y en bodega.</w:t>
      </w:r>
    </w:p>
    <w:p w14:paraId="5BBF7FFA" w14:textId="77777777" w:rsidR="00B517B1" w:rsidRPr="0011107A" w:rsidRDefault="00B517B1" w:rsidP="00B517B1">
      <w:pPr>
        <w:pStyle w:val="Textbody"/>
        <w:numPr>
          <w:ilvl w:val="0"/>
          <w:numId w:val="27"/>
        </w:numPr>
        <w:ind w:left="1434" w:hanging="357"/>
        <w:contextualSpacing/>
      </w:pPr>
      <w:r w:rsidRPr="0011107A">
        <w:t>Toma de muestras para el control de producto.</w:t>
      </w:r>
    </w:p>
    <w:p w14:paraId="5C9D729C" w14:textId="77777777" w:rsidR="00B517B1" w:rsidRPr="0011107A" w:rsidRDefault="00B517B1" w:rsidP="00B517B1">
      <w:pPr>
        <w:pStyle w:val="Textbody"/>
      </w:pPr>
    </w:p>
    <w:p w14:paraId="1F42ADE1" w14:textId="77777777" w:rsidR="00B517B1" w:rsidRPr="0011107A" w:rsidRDefault="00B517B1" w:rsidP="00B517B1">
      <w:pPr>
        <w:pStyle w:val="Textbody"/>
        <w:rPr>
          <w:bCs/>
        </w:rPr>
      </w:pPr>
      <w:r w:rsidRPr="0011107A">
        <w:rPr>
          <w:bCs/>
        </w:rPr>
        <w:t>2.- Para cada una de estas actuaciones el Órgano de Control definirá en cada Plan el número de unidades a controlar (tamaño de la muestra), garantizando la representatividad respecto al universo de control, así como los criterios a aplicar para hacer la selección de la muestra, que podrá hacerse:</w:t>
      </w:r>
    </w:p>
    <w:p w14:paraId="5C155718" w14:textId="77777777" w:rsidR="00B517B1" w:rsidRPr="0011107A" w:rsidRDefault="00B517B1" w:rsidP="00961ED2">
      <w:pPr>
        <w:pStyle w:val="Textbody"/>
        <w:numPr>
          <w:ilvl w:val="2"/>
          <w:numId w:val="60"/>
        </w:numPr>
        <w:contextualSpacing/>
        <w:rPr>
          <w:lang w:val="es-ES_tradnl"/>
        </w:rPr>
      </w:pPr>
      <w:r w:rsidRPr="0011107A">
        <w:rPr>
          <w:lang w:val="es-ES_tradnl"/>
        </w:rPr>
        <w:t>Según muestreo aleatorio puro;</w:t>
      </w:r>
    </w:p>
    <w:p w14:paraId="39BB2310" w14:textId="77777777" w:rsidR="00B517B1" w:rsidRPr="0011107A" w:rsidRDefault="00B517B1" w:rsidP="00961ED2">
      <w:pPr>
        <w:pStyle w:val="Textbody"/>
        <w:numPr>
          <w:ilvl w:val="2"/>
          <w:numId w:val="60"/>
        </w:numPr>
        <w:contextualSpacing/>
        <w:rPr>
          <w:lang w:val="es-ES_tradnl"/>
        </w:rPr>
      </w:pPr>
      <w:r w:rsidRPr="0011107A">
        <w:rPr>
          <w:lang w:val="es-ES_tradnl"/>
        </w:rPr>
        <w:t xml:space="preserve"> Aplicando un análisis de riesgo;</w:t>
      </w:r>
    </w:p>
    <w:p w14:paraId="5B3CF381" w14:textId="77777777" w:rsidR="00B517B1" w:rsidRPr="0011107A" w:rsidRDefault="00B517B1" w:rsidP="00961ED2">
      <w:pPr>
        <w:pStyle w:val="Textbody"/>
        <w:numPr>
          <w:ilvl w:val="2"/>
          <w:numId w:val="60"/>
        </w:numPr>
        <w:contextualSpacing/>
        <w:rPr>
          <w:lang w:val="es-ES_tradnl"/>
        </w:rPr>
      </w:pPr>
      <w:r w:rsidRPr="0011107A">
        <w:rPr>
          <w:lang w:val="es-ES_tradnl"/>
        </w:rPr>
        <w:t xml:space="preserve">sistemáticamente; o </w:t>
      </w:r>
    </w:p>
    <w:p w14:paraId="4C567BC5" w14:textId="77777777" w:rsidR="00B517B1" w:rsidRPr="002C7C63" w:rsidRDefault="00B517B1" w:rsidP="00961ED2">
      <w:pPr>
        <w:pStyle w:val="Textbody"/>
        <w:numPr>
          <w:ilvl w:val="2"/>
          <w:numId w:val="60"/>
        </w:numPr>
        <w:contextualSpacing/>
      </w:pPr>
      <w:r w:rsidRPr="004519F9">
        <w:rPr>
          <w:lang w:val="es-ES_tradnl"/>
        </w:rPr>
        <w:t>una combinación de cualquiera de los anteriores.</w:t>
      </w:r>
    </w:p>
    <w:p w14:paraId="2CD72197" w14:textId="77777777" w:rsidR="00074DCE" w:rsidRPr="002C7C63" w:rsidRDefault="00074DCE" w:rsidP="00361222">
      <w:pPr>
        <w:pStyle w:val="Textbody"/>
        <w:ind w:firstLine="0"/>
      </w:pPr>
    </w:p>
    <w:sectPr w:rsidR="00074DCE" w:rsidRPr="002C7C63" w:rsidSect="00361222">
      <w:headerReference w:type="default" r:id="rId10"/>
      <w:pgSz w:w="11906" w:h="16838"/>
      <w:pgMar w:top="2835" w:right="1416" w:bottom="1560" w:left="1512" w:header="709" w:footer="8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B75F" w14:textId="77777777" w:rsidR="009140FA" w:rsidRDefault="009140FA">
      <w:r>
        <w:separator/>
      </w:r>
    </w:p>
  </w:endnote>
  <w:endnote w:type="continuationSeparator" w:id="0">
    <w:p w14:paraId="3FD4CF16" w14:textId="77777777" w:rsidR="009140FA" w:rsidRDefault="0091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entury"/>
    <w:charset w:val="00"/>
    <w:family w:val="auto"/>
    <w:pitch w:val="variable"/>
    <w:sig w:usb0="00000001" w:usb1="00000000" w:usb2="00000000" w:usb3="00000000" w:csb0="0000000B" w:csb1="00000000"/>
  </w:font>
  <w:font w:name="Lohit Hindi">
    <w:altName w:val="Calibri"/>
    <w:panose1 w:val="00000000000000000000"/>
    <w:charset w:val="00"/>
    <w:family w:val="auto"/>
    <w:notTrueType/>
    <w:pitch w:val="default"/>
    <w:sig w:usb0="00000003" w:usb1="00000000" w:usb2="00000000" w:usb3="00000000" w:csb0="00000001" w:csb1="00000000"/>
  </w:font>
  <w:font w:name="Gotham Medium">
    <w:altName w:val="Arial"/>
    <w:charset w:val="00"/>
    <w:family w:val="auto"/>
    <w:pitch w:val="variable"/>
    <w:sig w:usb0="00000001" w:usb1="00000000" w:usb2="00000000" w:usb3="00000000" w:csb0="0000000B" w:csb1="00000000"/>
  </w:font>
  <w:font w:name="DejaVu Sans">
    <w:altName w:val="Arial"/>
    <w:charset w:val="00"/>
    <w:family w:val="swiss"/>
    <w:pitch w:val="variable"/>
    <w:sig w:usb0="00000000" w:usb1="5200FDFF" w:usb2="0A042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8B0A" w14:textId="77777777" w:rsidR="009140FA" w:rsidRDefault="009140FA">
      <w:r>
        <w:rPr>
          <w:color w:val="000000"/>
        </w:rPr>
        <w:separator/>
      </w:r>
    </w:p>
  </w:footnote>
  <w:footnote w:type="continuationSeparator" w:id="0">
    <w:p w14:paraId="42BF6493" w14:textId="77777777" w:rsidR="009140FA" w:rsidRDefault="0091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BE4D" w14:textId="77777777" w:rsidR="008E512B" w:rsidRDefault="008E512B">
    <w:pPr>
      <w:pStyle w:val="Encabezado"/>
    </w:pPr>
  </w:p>
  <w:tbl>
    <w:tblPr>
      <w:tblpPr w:leftFromText="142" w:rightFromText="142" w:vertAnchor="text" w:tblpY="1"/>
      <w:tblOverlap w:val="never"/>
      <w:tblW w:w="91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819"/>
      <w:gridCol w:w="2126"/>
    </w:tblGrid>
    <w:tr w:rsidR="008E512B" w:rsidRPr="00585482" w14:paraId="0288A1CB" w14:textId="77777777" w:rsidTr="00361222">
      <w:trPr>
        <w:cantSplit/>
        <w:trHeight w:val="1261"/>
      </w:trPr>
      <w:tc>
        <w:tcPr>
          <w:tcW w:w="2197" w:type="dxa"/>
        </w:tcPr>
        <w:p w14:paraId="47BB6B3C" w14:textId="77777777" w:rsidR="008E512B" w:rsidRPr="00B31407" w:rsidRDefault="008E512B" w:rsidP="0044412E">
          <w:pPr>
            <w:pStyle w:val="Encabezado"/>
            <w:spacing w:before="180"/>
            <w:jc w:val="center"/>
            <w:rPr>
              <w:rFonts w:ascii="Arial Narrow" w:hAnsi="Arial Narrow"/>
              <w:sz w:val="16"/>
            </w:rPr>
          </w:pPr>
          <w:r>
            <w:rPr>
              <w:noProof/>
              <w:lang w:eastAsia="es-ES"/>
            </w:rPr>
            <w:drawing>
              <wp:inline distT="0" distB="0" distL="0" distR="0" wp14:anchorId="028151FB" wp14:editId="08D1CE8C">
                <wp:extent cx="876300" cy="538122"/>
                <wp:effectExtent l="0" t="0" r="0" b="0"/>
                <wp:docPr id="7" name="Imagen 7"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887" cy="540939"/>
                        </a:xfrm>
                        <a:prstGeom prst="rect">
                          <a:avLst/>
                        </a:prstGeom>
                        <a:noFill/>
                        <a:ln>
                          <a:noFill/>
                        </a:ln>
                      </pic:spPr>
                    </pic:pic>
                  </a:graphicData>
                </a:graphic>
              </wp:inline>
            </w:drawing>
          </w:r>
        </w:p>
      </w:tc>
      <w:tc>
        <w:tcPr>
          <w:tcW w:w="4819" w:type="dxa"/>
          <w:vAlign w:val="center"/>
        </w:tcPr>
        <w:p w14:paraId="7C0DBFC6" w14:textId="77777777" w:rsidR="008E512B" w:rsidRDefault="008E512B" w:rsidP="0044412E">
          <w:pPr>
            <w:pStyle w:val="Encabezado"/>
            <w:jc w:val="center"/>
            <w:rPr>
              <w:rFonts w:ascii="Arial" w:hAnsi="Arial"/>
              <w:b/>
              <w:sz w:val="28"/>
            </w:rPr>
          </w:pPr>
        </w:p>
        <w:p w14:paraId="36830D1C" w14:textId="77777777" w:rsidR="008E512B" w:rsidRDefault="008E512B" w:rsidP="0044412E">
          <w:pPr>
            <w:pStyle w:val="Encabezado"/>
            <w:jc w:val="center"/>
            <w:rPr>
              <w:rFonts w:ascii="Arial" w:hAnsi="Arial"/>
              <w:b/>
              <w:sz w:val="28"/>
            </w:rPr>
          </w:pPr>
        </w:p>
      </w:tc>
      <w:tc>
        <w:tcPr>
          <w:tcW w:w="2126" w:type="dxa"/>
          <w:vAlign w:val="center"/>
        </w:tcPr>
        <w:p w14:paraId="5C9AC084" w14:textId="6EE78F7D" w:rsidR="008E512B" w:rsidRDefault="001C1E46" w:rsidP="0044412E">
          <w:pPr>
            <w:pStyle w:val="Encabezado"/>
            <w:spacing w:after="20" w:line="240" w:lineRule="atLeast"/>
            <w:jc w:val="center"/>
            <w:rPr>
              <w:rFonts w:ascii="Arial" w:hAnsi="Arial"/>
              <w:sz w:val="18"/>
              <w:lang w:val="pt-BR"/>
            </w:rPr>
          </w:pPr>
          <w:r w:rsidRPr="001C1E46">
            <w:rPr>
              <w:rFonts w:ascii="Arial" w:hAnsi="Arial"/>
              <w:sz w:val="18"/>
              <w:lang w:val="pt-BR"/>
            </w:rPr>
            <w:t>PDO-ES-02592</w:t>
          </w:r>
        </w:p>
        <w:p w14:paraId="37D85D86" w14:textId="3E2AC067" w:rsidR="008E512B" w:rsidRPr="00585482" w:rsidRDefault="008E512B" w:rsidP="0044412E">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sidR="004F1AEB">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r>
            <w:rPr>
              <w:rFonts w:ascii="Arial" w:hAnsi="Arial"/>
              <w:sz w:val="18"/>
              <w:lang w:val="pt-BR"/>
            </w:rPr>
            <w:fldChar w:fldCharType="begin"/>
          </w:r>
          <w:r>
            <w:rPr>
              <w:rFonts w:ascii="Arial" w:hAnsi="Arial"/>
              <w:sz w:val="18"/>
              <w:lang w:val="pt-BR"/>
            </w:rPr>
            <w:instrText xml:space="preserve"> NUMPAGES   \* MERGEFORMAT </w:instrText>
          </w:r>
          <w:r>
            <w:rPr>
              <w:rFonts w:ascii="Arial" w:hAnsi="Arial"/>
              <w:sz w:val="18"/>
              <w:lang w:val="pt-BR"/>
            </w:rPr>
            <w:fldChar w:fldCharType="separate"/>
          </w:r>
          <w:r w:rsidR="004F1AEB">
            <w:rPr>
              <w:rFonts w:ascii="Arial" w:hAnsi="Arial"/>
              <w:noProof/>
              <w:sz w:val="18"/>
              <w:lang w:val="pt-BR"/>
            </w:rPr>
            <w:t>15</w:t>
          </w:r>
          <w:r>
            <w:rPr>
              <w:rFonts w:ascii="Arial" w:hAnsi="Arial"/>
              <w:sz w:val="18"/>
              <w:lang w:val="pt-BR"/>
            </w:rPr>
            <w:fldChar w:fldCharType="end"/>
          </w:r>
        </w:p>
      </w:tc>
    </w:tr>
  </w:tbl>
  <w:p w14:paraId="4EB3A07E" w14:textId="77777777" w:rsidR="008E512B" w:rsidRPr="0017448E" w:rsidRDefault="008E512B" w:rsidP="008E512B">
    <w:pPr>
      <w:pStyle w:val="Encabezado"/>
      <w:rPr>
        <w:lang w:val="pt-BR"/>
      </w:rPr>
    </w:pPr>
  </w:p>
  <w:p w14:paraId="5C20E102" w14:textId="77777777" w:rsidR="008E512B" w:rsidRDefault="008E512B">
    <w:pPr>
      <w:pStyle w:val="Encabezado"/>
    </w:pPr>
  </w:p>
  <w:p w14:paraId="7464F565" w14:textId="77777777" w:rsidR="008E512B" w:rsidRPr="0017448E" w:rsidRDefault="008E512B" w:rsidP="00361222">
    <w:pPr>
      <w:pStyle w:val="Encabezado"/>
      <w:ind w:right="-804"/>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1F6"/>
    <w:multiLevelType w:val="hybridMultilevel"/>
    <w:tmpl w:val="ACAA99DA"/>
    <w:lvl w:ilvl="0" w:tplc="81AE5508">
      <w:start w:val="1"/>
      <w:numFmt w:val="bullet"/>
      <w:lvlText w:val="­"/>
      <w:lvlJc w:val="left"/>
      <w:pPr>
        <w:ind w:left="979" w:hanging="360"/>
      </w:pPr>
      <w:rPr>
        <w:rFonts w:ascii="Courier New" w:hAnsi="Courier New" w:hint="default"/>
      </w:rPr>
    </w:lvl>
    <w:lvl w:ilvl="1" w:tplc="0C0A0003" w:tentative="1">
      <w:start w:val="1"/>
      <w:numFmt w:val="bullet"/>
      <w:lvlText w:val="o"/>
      <w:lvlJc w:val="left"/>
      <w:pPr>
        <w:ind w:left="1699" w:hanging="360"/>
      </w:pPr>
      <w:rPr>
        <w:rFonts w:ascii="Courier New" w:hAnsi="Courier New"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1" w15:restartNumberingAfterBreak="0">
    <w:nsid w:val="01F67134"/>
    <w:multiLevelType w:val="hybridMultilevel"/>
    <w:tmpl w:val="226CCD92"/>
    <w:lvl w:ilvl="0" w:tplc="C3B0F0B8">
      <w:numFmt w:val="bullet"/>
      <w:lvlText w:val="-"/>
      <w:lvlJc w:val="left"/>
      <w:pPr>
        <w:ind w:left="1776" w:hanging="360"/>
      </w:pPr>
      <w:rPr>
        <w:rFonts w:ascii="Arial" w:eastAsiaTheme="minorHAnsi" w:hAnsi="Arial" w:cs="Arial" w:hint="default"/>
      </w:rPr>
    </w:lvl>
    <w:lvl w:ilvl="1" w:tplc="6DD4EB20">
      <w:start w:val="1"/>
      <w:numFmt w:val="bullet"/>
      <w:lvlText w:val=""/>
      <w:lvlJc w:val="left"/>
      <w:pPr>
        <w:ind w:left="2496" w:hanging="360"/>
      </w:pPr>
      <w:rPr>
        <w:rFonts w:ascii="Symbol" w:hAnsi="Symbol"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022C7D91"/>
    <w:multiLevelType w:val="hybridMultilevel"/>
    <w:tmpl w:val="5B7AD844"/>
    <w:lvl w:ilvl="0" w:tplc="0C0A000F">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 w15:restartNumberingAfterBreak="0">
    <w:nsid w:val="03EC2BD9"/>
    <w:multiLevelType w:val="hybridMultilevel"/>
    <w:tmpl w:val="45C4F4BC"/>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4" w15:restartNumberingAfterBreak="0">
    <w:nsid w:val="06AE6DF1"/>
    <w:multiLevelType w:val="multilevel"/>
    <w:tmpl w:val="7F9AAD40"/>
    <w:lvl w:ilvl="0">
      <w:start w:val="1"/>
      <w:numFmt w:val="decimal"/>
      <w:lvlText w:val="%1."/>
      <w:lvlJc w:val="left"/>
      <w:pPr>
        <w:tabs>
          <w:tab w:val="num" w:pos="360"/>
        </w:tabs>
        <w:ind w:left="360" w:hanging="360"/>
      </w:pPr>
      <w:rPr>
        <w:rFonts w:cs="Times New Roman"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5" w15:restartNumberingAfterBreak="0">
    <w:nsid w:val="09011F16"/>
    <w:multiLevelType w:val="hybridMultilevel"/>
    <w:tmpl w:val="B24222AA"/>
    <w:lvl w:ilvl="0" w:tplc="17EE6AC2">
      <w:start w:val="1"/>
      <w:numFmt w:val="decimal"/>
      <w:lvlText w:val="%1."/>
      <w:lvlJc w:val="left"/>
      <w:pPr>
        <w:ind w:left="979" w:hanging="360"/>
      </w:pPr>
      <w:rPr>
        <w:rFonts w:cs="Times New Roman" w:hint="default"/>
        <w:sz w:val="3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09E251DE"/>
    <w:multiLevelType w:val="hybridMultilevel"/>
    <w:tmpl w:val="3D5EC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0AF05DC1"/>
    <w:multiLevelType w:val="hybridMultilevel"/>
    <w:tmpl w:val="DDD4C888"/>
    <w:lvl w:ilvl="0" w:tplc="CFEC129A">
      <w:start w:val="1"/>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EF33C61"/>
    <w:multiLevelType w:val="hybridMultilevel"/>
    <w:tmpl w:val="E5405606"/>
    <w:lvl w:ilvl="0" w:tplc="8F18ED6C">
      <w:start w:val="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A5C87"/>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0" w15:restartNumberingAfterBreak="0">
    <w:nsid w:val="11AF261F"/>
    <w:multiLevelType w:val="hybridMultilevel"/>
    <w:tmpl w:val="3642E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E662BE"/>
    <w:multiLevelType w:val="multilevel"/>
    <w:tmpl w:val="65141CB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2" w15:restartNumberingAfterBreak="0">
    <w:nsid w:val="14135EF0"/>
    <w:multiLevelType w:val="hybridMultilevel"/>
    <w:tmpl w:val="EE5CC26A"/>
    <w:lvl w:ilvl="0" w:tplc="51B0231A">
      <w:start w:val="2"/>
      <w:numFmt w:val="bullet"/>
      <w:lvlText w:val="-"/>
      <w:lvlJc w:val="left"/>
      <w:pPr>
        <w:ind w:left="1428" w:hanging="360"/>
      </w:pPr>
      <w:rPr>
        <w:rFonts w:ascii="Arial" w:eastAsia="Times New Roman" w:hAnsi="Aria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15C67EF3"/>
    <w:multiLevelType w:val="hybridMultilevel"/>
    <w:tmpl w:val="5E069C08"/>
    <w:lvl w:ilvl="0" w:tplc="0C0A0017">
      <w:start w:val="1"/>
      <w:numFmt w:val="lowerLetter"/>
      <w:lvlText w:val="%1)"/>
      <w:lvlJc w:val="left"/>
      <w:pPr>
        <w:ind w:left="621" w:hanging="360"/>
      </w:pPr>
      <w:rPr>
        <w:rFonts w:cs="Times New Roman" w:hint="default"/>
      </w:rPr>
    </w:lvl>
    <w:lvl w:ilvl="1" w:tplc="0C0A0019" w:tentative="1">
      <w:start w:val="1"/>
      <w:numFmt w:val="lowerLetter"/>
      <w:lvlText w:val="%2."/>
      <w:lvlJc w:val="left"/>
      <w:pPr>
        <w:ind w:left="1341" w:hanging="360"/>
      </w:pPr>
      <w:rPr>
        <w:rFonts w:cs="Times New Roman"/>
      </w:rPr>
    </w:lvl>
    <w:lvl w:ilvl="2" w:tplc="0C0A001B" w:tentative="1">
      <w:start w:val="1"/>
      <w:numFmt w:val="lowerRoman"/>
      <w:lvlText w:val="%3."/>
      <w:lvlJc w:val="right"/>
      <w:pPr>
        <w:ind w:left="2061" w:hanging="180"/>
      </w:pPr>
      <w:rPr>
        <w:rFonts w:cs="Times New Roman"/>
      </w:rPr>
    </w:lvl>
    <w:lvl w:ilvl="3" w:tplc="0C0A000F" w:tentative="1">
      <w:start w:val="1"/>
      <w:numFmt w:val="decimal"/>
      <w:lvlText w:val="%4."/>
      <w:lvlJc w:val="left"/>
      <w:pPr>
        <w:ind w:left="2781" w:hanging="360"/>
      </w:pPr>
      <w:rPr>
        <w:rFonts w:cs="Times New Roman"/>
      </w:rPr>
    </w:lvl>
    <w:lvl w:ilvl="4" w:tplc="0C0A0019" w:tentative="1">
      <w:start w:val="1"/>
      <w:numFmt w:val="lowerLetter"/>
      <w:lvlText w:val="%5."/>
      <w:lvlJc w:val="left"/>
      <w:pPr>
        <w:ind w:left="3501" w:hanging="360"/>
      </w:pPr>
      <w:rPr>
        <w:rFonts w:cs="Times New Roman"/>
      </w:rPr>
    </w:lvl>
    <w:lvl w:ilvl="5" w:tplc="0C0A001B" w:tentative="1">
      <w:start w:val="1"/>
      <w:numFmt w:val="lowerRoman"/>
      <w:lvlText w:val="%6."/>
      <w:lvlJc w:val="right"/>
      <w:pPr>
        <w:ind w:left="4221" w:hanging="180"/>
      </w:pPr>
      <w:rPr>
        <w:rFonts w:cs="Times New Roman"/>
      </w:rPr>
    </w:lvl>
    <w:lvl w:ilvl="6" w:tplc="0C0A000F" w:tentative="1">
      <w:start w:val="1"/>
      <w:numFmt w:val="decimal"/>
      <w:lvlText w:val="%7."/>
      <w:lvlJc w:val="left"/>
      <w:pPr>
        <w:ind w:left="4941" w:hanging="360"/>
      </w:pPr>
      <w:rPr>
        <w:rFonts w:cs="Times New Roman"/>
      </w:rPr>
    </w:lvl>
    <w:lvl w:ilvl="7" w:tplc="0C0A0019" w:tentative="1">
      <w:start w:val="1"/>
      <w:numFmt w:val="lowerLetter"/>
      <w:lvlText w:val="%8."/>
      <w:lvlJc w:val="left"/>
      <w:pPr>
        <w:ind w:left="5661" w:hanging="360"/>
      </w:pPr>
      <w:rPr>
        <w:rFonts w:cs="Times New Roman"/>
      </w:rPr>
    </w:lvl>
    <w:lvl w:ilvl="8" w:tplc="0C0A001B" w:tentative="1">
      <w:start w:val="1"/>
      <w:numFmt w:val="lowerRoman"/>
      <w:lvlText w:val="%9."/>
      <w:lvlJc w:val="right"/>
      <w:pPr>
        <w:ind w:left="6381" w:hanging="180"/>
      </w:pPr>
      <w:rPr>
        <w:rFonts w:cs="Times New Roman"/>
      </w:rPr>
    </w:lvl>
  </w:abstractNum>
  <w:abstractNum w:abstractNumId="14" w15:restartNumberingAfterBreak="0">
    <w:nsid w:val="1A8B09DD"/>
    <w:multiLevelType w:val="hybridMultilevel"/>
    <w:tmpl w:val="A8C65A9A"/>
    <w:lvl w:ilvl="0" w:tplc="5978B826">
      <w:start w:val="1"/>
      <w:numFmt w:val="lowerLetter"/>
      <w:lvlText w:val="%1)"/>
      <w:lvlJc w:val="left"/>
      <w:pPr>
        <w:ind w:left="1310" w:hanging="1100"/>
      </w:pPr>
      <w:rPr>
        <w:rFonts w:ascii="Times New Roman" w:eastAsia="Times New Roman" w:hAnsi="Times New Roman" w:cs="Times New Roman" w:hint="default"/>
        <w:b/>
        <w:spacing w:val="-4"/>
        <w:w w:val="99"/>
        <w:sz w:val="24"/>
        <w:szCs w:val="24"/>
        <w:lang w:val="es-ES" w:eastAsia="es-ES" w:bidi="es-ES"/>
      </w:rPr>
    </w:lvl>
    <w:lvl w:ilvl="1" w:tplc="0C0A0017">
      <w:start w:val="1"/>
      <w:numFmt w:val="lowerLetter"/>
      <w:lvlText w:val="%2)"/>
      <w:lvlJc w:val="left"/>
      <w:pPr>
        <w:ind w:left="1740" w:hanging="1100"/>
      </w:pPr>
      <w:rPr>
        <w:rFonts w:hint="default"/>
        <w:lang w:val="es-ES" w:eastAsia="es-ES" w:bidi="es-ES"/>
      </w:rPr>
    </w:lvl>
    <w:lvl w:ilvl="2" w:tplc="5A527E6C">
      <w:numFmt w:val="bullet"/>
      <w:lvlText w:val="•"/>
      <w:lvlJc w:val="left"/>
      <w:pPr>
        <w:ind w:left="2647" w:hanging="1100"/>
      </w:pPr>
      <w:rPr>
        <w:rFonts w:hint="default"/>
        <w:lang w:val="es-ES" w:eastAsia="es-ES" w:bidi="es-ES"/>
      </w:rPr>
    </w:lvl>
    <w:lvl w:ilvl="3" w:tplc="6A5CB8C0">
      <w:numFmt w:val="bullet"/>
      <w:lvlText w:val="•"/>
      <w:lvlJc w:val="left"/>
      <w:pPr>
        <w:ind w:left="3554" w:hanging="1100"/>
      </w:pPr>
      <w:rPr>
        <w:rFonts w:hint="default"/>
        <w:lang w:val="es-ES" w:eastAsia="es-ES" w:bidi="es-ES"/>
      </w:rPr>
    </w:lvl>
    <w:lvl w:ilvl="4" w:tplc="34FE5018">
      <w:numFmt w:val="bullet"/>
      <w:lvlText w:val="•"/>
      <w:lvlJc w:val="left"/>
      <w:pPr>
        <w:ind w:left="4462" w:hanging="1100"/>
      </w:pPr>
      <w:rPr>
        <w:rFonts w:hint="default"/>
        <w:lang w:val="es-ES" w:eastAsia="es-ES" w:bidi="es-ES"/>
      </w:rPr>
    </w:lvl>
    <w:lvl w:ilvl="5" w:tplc="2AA8D906">
      <w:numFmt w:val="bullet"/>
      <w:lvlText w:val="•"/>
      <w:lvlJc w:val="left"/>
      <w:pPr>
        <w:ind w:left="5369" w:hanging="1100"/>
      </w:pPr>
      <w:rPr>
        <w:rFonts w:hint="default"/>
        <w:lang w:val="es-ES" w:eastAsia="es-ES" w:bidi="es-ES"/>
      </w:rPr>
    </w:lvl>
    <w:lvl w:ilvl="6" w:tplc="4E06C5F2">
      <w:numFmt w:val="bullet"/>
      <w:lvlText w:val="•"/>
      <w:lvlJc w:val="left"/>
      <w:pPr>
        <w:ind w:left="6276" w:hanging="1100"/>
      </w:pPr>
      <w:rPr>
        <w:rFonts w:hint="default"/>
        <w:lang w:val="es-ES" w:eastAsia="es-ES" w:bidi="es-ES"/>
      </w:rPr>
    </w:lvl>
    <w:lvl w:ilvl="7" w:tplc="665A170C">
      <w:numFmt w:val="bullet"/>
      <w:lvlText w:val="•"/>
      <w:lvlJc w:val="left"/>
      <w:pPr>
        <w:ind w:left="7184" w:hanging="1100"/>
      </w:pPr>
      <w:rPr>
        <w:rFonts w:hint="default"/>
        <w:lang w:val="es-ES" w:eastAsia="es-ES" w:bidi="es-ES"/>
      </w:rPr>
    </w:lvl>
    <w:lvl w:ilvl="8" w:tplc="A54A8B5E">
      <w:numFmt w:val="bullet"/>
      <w:lvlText w:val="•"/>
      <w:lvlJc w:val="left"/>
      <w:pPr>
        <w:ind w:left="8091" w:hanging="1100"/>
      </w:pPr>
      <w:rPr>
        <w:rFonts w:hint="default"/>
        <w:lang w:val="es-ES" w:eastAsia="es-ES" w:bidi="es-ES"/>
      </w:rPr>
    </w:lvl>
  </w:abstractNum>
  <w:abstractNum w:abstractNumId="15" w15:restartNumberingAfterBreak="0">
    <w:nsid w:val="1B8E492C"/>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16" w15:restartNumberingAfterBreak="0">
    <w:nsid w:val="1BD2102A"/>
    <w:multiLevelType w:val="hybridMultilevel"/>
    <w:tmpl w:val="D16834B4"/>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7" w15:restartNumberingAfterBreak="0">
    <w:nsid w:val="1CE83533"/>
    <w:multiLevelType w:val="hybridMultilevel"/>
    <w:tmpl w:val="1616A512"/>
    <w:lvl w:ilvl="0" w:tplc="0C0A0001">
      <w:start w:val="1"/>
      <w:numFmt w:val="bullet"/>
      <w:lvlText w:val=""/>
      <w:lvlJc w:val="left"/>
      <w:pPr>
        <w:ind w:left="1339" w:hanging="360"/>
      </w:pPr>
      <w:rPr>
        <w:rFonts w:ascii="Symbol" w:hAnsi="Symbol" w:hint="default"/>
      </w:rPr>
    </w:lvl>
    <w:lvl w:ilvl="1" w:tplc="0C0A0001">
      <w:start w:val="1"/>
      <w:numFmt w:val="bullet"/>
      <w:lvlText w:val=""/>
      <w:lvlJc w:val="left"/>
      <w:pPr>
        <w:ind w:left="2059" w:hanging="360"/>
      </w:pPr>
      <w:rPr>
        <w:rFonts w:ascii="Symbol" w:hAnsi="Symbol" w:hint="default"/>
      </w:rPr>
    </w:lvl>
    <w:lvl w:ilvl="2" w:tplc="53DA368A">
      <w:start w:val="3"/>
      <w:numFmt w:val="bullet"/>
      <w:lvlText w:val="-"/>
      <w:lvlJc w:val="left"/>
      <w:pPr>
        <w:ind w:left="2779" w:hanging="360"/>
      </w:pPr>
      <w:rPr>
        <w:rFonts w:ascii="Gotham Book" w:eastAsia="Times New Roman" w:hAnsi="Gotham Book"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18" w15:restartNumberingAfterBreak="0">
    <w:nsid w:val="1FB651D4"/>
    <w:multiLevelType w:val="hybridMultilevel"/>
    <w:tmpl w:val="ED36F05A"/>
    <w:lvl w:ilvl="0" w:tplc="C0E46AC8">
      <w:start w:val="2"/>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3D5669F"/>
    <w:multiLevelType w:val="multilevel"/>
    <w:tmpl w:val="BB4E3002"/>
    <w:lvl w:ilvl="0">
      <w:start w:val="1"/>
      <w:numFmt w:val="decimal"/>
      <w:lvlText w:val="%1."/>
      <w:lvlJc w:val="left"/>
      <w:pPr>
        <w:ind w:left="709"/>
      </w:pPr>
      <w:rPr>
        <w:rFonts w:ascii="Gotham Book" w:hAnsi="Gotham Book" w:cs="Times New Roman" w:hint="default"/>
        <w:sz w:val="32"/>
      </w:rPr>
    </w:lvl>
    <w:lvl w:ilvl="1">
      <w:start w:val="1"/>
      <w:numFmt w:val="decimal"/>
      <w:lvlText w:val="%1.%2"/>
      <w:lvlJc w:val="left"/>
      <w:pPr>
        <w:ind w:left="1418"/>
      </w:pPr>
      <w:rPr>
        <w:rFonts w:ascii="Gotham Book" w:hAnsi="Gotham Book" w:cs="Times New Roman" w:hint="default"/>
        <w:sz w:val="28"/>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0" w15:restartNumberingAfterBreak="0">
    <w:nsid w:val="243B35E6"/>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1" w15:restartNumberingAfterBreak="0">
    <w:nsid w:val="24951559"/>
    <w:multiLevelType w:val="hybridMultilevel"/>
    <w:tmpl w:val="393866CC"/>
    <w:lvl w:ilvl="0" w:tplc="124C3252">
      <w:start w:val="3"/>
      <w:numFmt w:val="bullet"/>
      <w:lvlText w:val="-"/>
      <w:lvlJc w:val="left"/>
      <w:pPr>
        <w:ind w:left="720" w:hanging="360"/>
      </w:pPr>
      <w:rPr>
        <w:rFonts w:ascii="Calibri" w:eastAsia="Times New Roman" w:hAnsi="Calibri" w:hint="default"/>
      </w:rPr>
    </w:lvl>
    <w:lvl w:ilvl="1" w:tplc="53DA368A">
      <w:start w:val="3"/>
      <w:numFmt w:val="bullet"/>
      <w:lvlText w:val="-"/>
      <w:lvlJc w:val="left"/>
      <w:pPr>
        <w:ind w:left="1440" w:hanging="360"/>
      </w:pPr>
      <w:rPr>
        <w:rFonts w:ascii="Gotham Book" w:eastAsia="Times New Roman" w:hAnsi="Gotham 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79F2B4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3" w15:restartNumberingAfterBreak="0">
    <w:nsid w:val="2A6467F3"/>
    <w:multiLevelType w:val="hybridMultilevel"/>
    <w:tmpl w:val="64765A5C"/>
    <w:lvl w:ilvl="0" w:tplc="0C0A0003">
      <w:start w:val="1"/>
      <w:numFmt w:val="bullet"/>
      <w:lvlText w:val="o"/>
      <w:lvlJc w:val="left"/>
      <w:pPr>
        <w:ind w:left="1117" w:hanging="360"/>
      </w:pPr>
      <w:rPr>
        <w:rFonts w:ascii="Courier New" w:hAnsi="Courier New" w:hint="default"/>
      </w:rPr>
    </w:lvl>
    <w:lvl w:ilvl="1" w:tplc="0C0A0003" w:tentative="1">
      <w:start w:val="1"/>
      <w:numFmt w:val="bullet"/>
      <w:lvlText w:val="o"/>
      <w:lvlJc w:val="left"/>
      <w:pPr>
        <w:ind w:left="1837" w:hanging="360"/>
      </w:pPr>
      <w:rPr>
        <w:rFonts w:ascii="Courier New" w:hAnsi="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4" w15:restartNumberingAfterBreak="0">
    <w:nsid w:val="2CCB14B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5" w15:restartNumberingAfterBreak="0">
    <w:nsid w:val="2E680F99"/>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26" w15:restartNumberingAfterBreak="0">
    <w:nsid w:val="2EE82B49"/>
    <w:multiLevelType w:val="hybridMultilevel"/>
    <w:tmpl w:val="152C9574"/>
    <w:lvl w:ilvl="0" w:tplc="0C0A000F">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27" w15:restartNumberingAfterBreak="0">
    <w:nsid w:val="30EC06E8"/>
    <w:multiLevelType w:val="hybridMultilevel"/>
    <w:tmpl w:val="36388C4C"/>
    <w:lvl w:ilvl="0" w:tplc="58AA0824">
      <w:start w:val="1"/>
      <w:numFmt w:val="bullet"/>
      <w:lvlText w:val="-"/>
      <w:lvlJc w:val="left"/>
      <w:pPr>
        <w:tabs>
          <w:tab w:val="num" w:pos="2138"/>
        </w:tabs>
        <w:ind w:left="2138" w:hanging="360"/>
      </w:pPr>
      <w:rPr>
        <w:rFonts w:ascii="Times New Roman" w:eastAsia="Times New Roman" w:hAnsi="Times New Roman"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31DF6459"/>
    <w:multiLevelType w:val="hybridMultilevel"/>
    <w:tmpl w:val="0A6E943E"/>
    <w:lvl w:ilvl="0" w:tplc="0C0A0001">
      <w:start w:val="1"/>
      <w:numFmt w:val="bullet"/>
      <w:lvlText w:val=""/>
      <w:lvlJc w:val="left"/>
      <w:pPr>
        <w:ind w:left="1474" w:hanging="360"/>
      </w:pPr>
      <w:rPr>
        <w:rFonts w:ascii="Symbol" w:hAnsi="Symbol" w:hint="default"/>
      </w:rPr>
    </w:lvl>
    <w:lvl w:ilvl="1" w:tplc="0C0A0003" w:tentative="1">
      <w:start w:val="1"/>
      <w:numFmt w:val="bullet"/>
      <w:lvlText w:val="o"/>
      <w:lvlJc w:val="left"/>
      <w:pPr>
        <w:ind w:left="2194" w:hanging="360"/>
      </w:pPr>
      <w:rPr>
        <w:rFonts w:ascii="Courier New" w:hAnsi="Courier New" w:hint="default"/>
      </w:rPr>
    </w:lvl>
    <w:lvl w:ilvl="2" w:tplc="0C0A0005" w:tentative="1">
      <w:start w:val="1"/>
      <w:numFmt w:val="bullet"/>
      <w:lvlText w:val=""/>
      <w:lvlJc w:val="left"/>
      <w:pPr>
        <w:ind w:left="2914" w:hanging="360"/>
      </w:pPr>
      <w:rPr>
        <w:rFonts w:ascii="Wingdings" w:hAnsi="Wingdings" w:hint="default"/>
      </w:rPr>
    </w:lvl>
    <w:lvl w:ilvl="3" w:tplc="0C0A0001" w:tentative="1">
      <w:start w:val="1"/>
      <w:numFmt w:val="bullet"/>
      <w:lvlText w:val=""/>
      <w:lvlJc w:val="left"/>
      <w:pPr>
        <w:ind w:left="3634" w:hanging="360"/>
      </w:pPr>
      <w:rPr>
        <w:rFonts w:ascii="Symbol" w:hAnsi="Symbol" w:hint="default"/>
      </w:rPr>
    </w:lvl>
    <w:lvl w:ilvl="4" w:tplc="0C0A0003" w:tentative="1">
      <w:start w:val="1"/>
      <w:numFmt w:val="bullet"/>
      <w:lvlText w:val="o"/>
      <w:lvlJc w:val="left"/>
      <w:pPr>
        <w:ind w:left="4354" w:hanging="360"/>
      </w:pPr>
      <w:rPr>
        <w:rFonts w:ascii="Courier New" w:hAnsi="Courier New" w:hint="default"/>
      </w:rPr>
    </w:lvl>
    <w:lvl w:ilvl="5" w:tplc="0C0A0005" w:tentative="1">
      <w:start w:val="1"/>
      <w:numFmt w:val="bullet"/>
      <w:lvlText w:val=""/>
      <w:lvlJc w:val="left"/>
      <w:pPr>
        <w:ind w:left="5074" w:hanging="360"/>
      </w:pPr>
      <w:rPr>
        <w:rFonts w:ascii="Wingdings" w:hAnsi="Wingdings" w:hint="default"/>
      </w:rPr>
    </w:lvl>
    <w:lvl w:ilvl="6" w:tplc="0C0A0001" w:tentative="1">
      <w:start w:val="1"/>
      <w:numFmt w:val="bullet"/>
      <w:lvlText w:val=""/>
      <w:lvlJc w:val="left"/>
      <w:pPr>
        <w:ind w:left="5794" w:hanging="360"/>
      </w:pPr>
      <w:rPr>
        <w:rFonts w:ascii="Symbol" w:hAnsi="Symbol" w:hint="default"/>
      </w:rPr>
    </w:lvl>
    <w:lvl w:ilvl="7" w:tplc="0C0A0003" w:tentative="1">
      <w:start w:val="1"/>
      <w:numFmt w:val="bullet"/>
      <w:lvlText w:val="o"/>
      <w:lvlJc w:val="left"/>
      <w:pPr>
        <w:ind w:left="6514" w:hanging="360"/>
      </w:pPr>
      <w:rPr>
        <w:rFonts w:ascii="Courier New" w:hAnsi="Courier New" w:hint="default"/>
      </w:rPr>
    </w:lvl>
    <w:lvl w:ilvl="8" w:tplc="0C0A0005" w:tentative="1">
      <w:start w:val="1"/>
      <w:numFmt w:val="bullet"/>
      <w:lvlText w:val=""/>
      <w:lvlJc w:val="left"/>
      <w:pPr>
        <w:ind w:left="7234" w:hanging="360"/>
      </w:pPr>
      <w:rPr>
        <w:rFonts w:ascii="Wingdings" w:hAnsi="Wingdings" w:hint="default"/>
      </w:rPr>
    </w:lvl>
  </w:abstractNum>
  <w:abstractNum w:abstractNumId="29" w15:restartNumberingAfterBreak="0">
    <w:nsid w:val="33587C68"/>
    <w:multiLevelType w:val="hybridMultilevel"/>
    <w:tmpl w:val="45C4F4BC"/>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0" w15:restartNumberingAfterBreak="0">
    <w:nsid w:val="33E87F1F"/>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1" w15:restartNumberingAfterBreak="0">
    <w:nsid w:val="399F4EEE"/>
    <w:multiLevelType w:val="multilevel"/>
    <w:tmpl w:val="7D94059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15:restartNumberingAfterBreak="0">
    <w:nsid w:val="3A6F7E8E"/>
    <w:multiLevelType w:val="multilevel"/>
    <w:tmpl w:val="BB4E3002"/>
    <w:styleLink w:val="Encapats"/>
    <w:lvl w:ilvl="0">
      <w:start w:val="1"/>
      <w:numFmt w:val="decimal"/>
      <w:lvlText w:val="%1."/>
      <w:lvlJc w:val="left"/>
      <w:pPr>
        <w:ind w:left="709"/>
      </w:pPr>
      <w:rPr>
        <w:rFonts w:ascii="Gotham Book" w:hAnsi="Gotham Book" w:cs="Times New Roman" w:hint="default"/>
        <w:sz w:val="32"/>
      </w:rPr>
    </w:lvl>
    <w:lvl w:ilvl="1">
      <w:start w:val="1"/>
      <w:numFmt w:val="decimal"/>
      <w:lvlText w:val="%1.%2"/>
      <w:lvlJc w:val="left"/>
      <w:pPr>
        <w:ind w:left="1418"/>
      </w:pPr>
      <w:rPr>
        <w:rFonts w:ascii="Gotham Book" w:hAnsi="Gotham Book" w:cs="Times New Roman" w:hint="default"/>
        <w:sz w:val="28"/>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3" w15:restartNumberingAfterBreak="0">
    <w:nsid w:val="3DA523B5"/>
    <w:multiLevelType w:val="hybridMultilevel"/>
    <w:tmpl w:val="B79674F2"/>
    <w:lvl w:ilvl="0" w:tplc="4296F8BA">
      <w:start w:val="1"/>
      <w:numFmt w:val="decimal"/>
      <w:lvlText w:val="%1."/>
      <w:lvlJc w:val="left"/>
      <w:pPr>
        <w:ind w:left="1071" w:hanging="71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FB95389"/>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35" w15:restartNumberingAfterBreak="0">
    <w:nsid w:val="424A58DD"/>
    <w:multiLevelType w:val="hybridMultilevel"/>
    <w:tmpl w:val="B60ED3E6"/>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6" w15:restartNumberingAfterBreak="0">
    <w:nsid w:val="457844CF"/>
    <w:multiLevelType w:val="hybridMultilevel"/>
    <w:tmpl w:val="F0A209B6"/>
    <w:lvl w:ilvl="0" w:tplc="6A6621B4">
      <w:start w:val="1"/>
      <w:numFmt w:val="decimal"/>
      <w:lvlText w:val="%1."/>
      <w:lvlJc w:val="left"/>
      <w:pPr>
        <w:ind w:left="979" w:hanging="360"/>
      </w:pPr>
      <w:rPr>
        <w:rFonts w:cs="Times New Roman" w:hint="default"/>
        <w:b/>
        <w:i w:val="0"/>
      </w:rPr>
    </w:lvl>
    <w:lvl w:ilvl="1" w:tplc="0C0A0019" w:tentative="1">
      <w:start w:val="1"/>
      <w:numFmt w:val="lowerLetter"/>
      <w:lvlText w:val="%2."/>
      <w:lvlJc w:val="left"/>
      <w:pPr>
        <w:ind w:left="1699" w:hanging="360"/>
      </w:pPr>
      <w:rPr>
        <w:rFonts w:cs="Times New Roman"/>
      </w:rPr>
    </w:lvl>
    <w:lvl w:ilvl="2" w:tplc="0C0A001B" w:tentative="1">
      <w:start w:val="1"/>
      <w:numFmt w:val="lowerRoman"/>
      <w:lvlText w:val="%3."/>
      <w:lvlJc w:val="right"/>
      <w:pPr>
        <w:ind w:left="2419" w:hanging="180"/>
      </w:pPr>
      <w:rPr>
        <w:rFonts w:cs="Times New Roman"/>
      </w:rPr>
    </w:lvl>
    <w:lvl w:ilvl="3" w:tplc="0C0A000F" w:tentative="1">
      <w:start w:val="1"/>
      <w:numFmt w:val="decimal"/>
      <w:lvlText w:val="%4."/>
      <w:lvlJc w:val="left"/>
      <w:pPr>
        <w:ind w:left="3139" w:hanging="360"/>
      </w:pPr>
      <w:rPr>
        <w:rFonts w:cs="Times New Roman"/>
      </w:rPr>
    </w:lvl>
    <w:lvl w:ilvl="4" w:tplc="0C0A0019" w:tentative="1">
      <w:start w:val="1"/>
      <w:numFmt w:val="lowerLetter"/>
      <w:lvlText w:val="%5."/>
      <w:lvlJc w:val="left"/>
      <w:pPr>
        <w:ind w:left="3859" w:hanging="360"/>
      </w:pPr>
      <w:rPr>
        <w:rFonts w:cs="Times New Roman"/>
      </w:rPr>
    </w:lvl>
    <w:lvl w:ilvl="5" w:tplc="0C0A001B" w:tentative="1">
      <w:start w:val="1"/>
      <w:numFmt w:val="lowerRoman"/>
      <w:lvlText w:val="%6."/>
      <w:lvlJc w:val="right"/>
      <w:pPr>
        <w:ind w:left="4579" w:hanging="180"/>
      </w:pPr>
      <w:rPr>
        <w:rFonts w:cs="Times New Roman"/>
      </w:rPr>
    </w:lvl>
    <w:lvl w:ilvl="6" w:tplc="0C0A000F" w:tentative="1">
      <w:start w:val="1"/>
      <w:numFmt w:val="decimal"/>
      <w:lvlText w:val="%7."/>
      <w:lvlJc w:val="left"/>
      <w:pPr>
        <w:ind w:left="5299" w:hanging="360"/>
      </w:pPr>
      <w:rPr>
        <w:rFonts w:cs="Times New Roman"/>
      </w:rPr>
    </w:lvl>
    <w:lvl w:ilvl="7" w:tplc="0C0A0019" w:tentative="1">
      <w:start w:val="1"/>
      <w:numFmt w:val="lowerLetter"/>
      <w:lvlText w:val="%8."/>
      <w:lvlJc w:val="left"/>
      <w:pPr>
        <w:ind w:left="6019" w:hanging="360"/>
      </w:pPr>
      <w:rPr>
        <w:rFonts w:cs="Times New Roman"/>
      </w:rPr>
    </w:lvl>
    <w:lvl w:ilvl="8" w:tplc="0C0A001B" w:tentative="1">
      <w:start w:val="1"/>
      <w:numFmt w:val="lowerRoman"/>
      <w:lvlText w:val="%9."/>
      <w:lvlJc w:val="right"/>
      <w:pPr>
        <w:ind w:left="6739" w:hanging="180"/>
      </w:pPr>
      <w:rPr>
        <w:rFonts w:cs="Times New Roman"/>
      </w:rPr>
    </w:lvl>
  </w:abstractNum>
  <w:abstractNum w:abstractNumId="37" w15:restartNumberingAfterBreak="0">
    <w:nsid w:val="4C3251C0"/>
    <w:multiLevelType w:val="hybridMultilevel"/>
    <w:tmpl w:val="EC760C38"/>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7">
      <w:start w:val="1"/>
      <w:numFmt w:val="lowerLetter"/>
      <w:lvlText w:val="%3)"/>
      <w:lvlJc w:val="lef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2235CEA"/>
    <w:multiLevelType w:val="hybridMultilevel"/>
    <w:tmpl w:val="49C8DE04"/>
    <w:lvl w:ilvl="0" w:tplc="CAC4795C">
      <w:start w:val="1"/>
      <w:numFmt w:val="bullet"/>
      <w:lvlText w:val="-"/>
      <w:lvlJc w:val="left"/>
      <w:pPr>
        <w:ind w:left="2487" w:hanging="360"/>
      </w:pPr>
      <w:rPr>
        <w:rFonts w:ascii="Gotham Book" w:eastAsia="Times New Roman" w:hAnsi="Gotham Book" w:hint="default"/>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9" w15:restartNumberingAfterBreak="0">
    <w:nsid w:val="56820233"/>
    <w:multiLevelType w:val="hybridMultilevel"/>
    <w:tmpl w:val="39F0FCB8"/>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0" w15:restartNumberingAfterBreak="0">
    <w:nsid w:val="56C634A6"/>
    <w:multiLevelType w:val="multilevel"/>
    <w:tmpl w:val="B03C950E"/>
    <w:lvl w:ilvl="0">
      <w:start w:val="1"/>
      <w:numFmt w:val="decimal"/>
      <w:lvlText w:val="%1."/>
      <w:lvlJc w:val="left"/>
      <w:pPr>
        <w:ind w:left="709"/>
      </w:pPr>
      <w:rPr>
        <w:rFonts w:ascii="Gotham Book" w:hAnsi="Gotham Book" w:cs="Times New Roman" w:hint="default"/>
        <w:sz w:val="24"/>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41" w15:restartNumberingAfterBreak="0">
    <w:nsid w:val="57EC3206"/>
    <w:multiLevelType w:val="hybridMultilevel"/>
    <w:tmpl w:val="B7746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E162C56"/>
    <w:multiLevelType w:val="hybridMultilevel"/>
    <w:tmpl w:val="940AC5E4"/>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61251298"/>
    <w:multiLevelType w:val="hybridMultilevel"/>
    <w:tmpl w:val="09D8FC40"/>
    <w:lvl w:ilvl="0" w:tplc="005ADFC0">
      <w:start w:val="1"/>
      <w:numFmt w:val="bullet"/>
      <w:lvlText w:val="-"/>
      <w:lvlJc w:val="left"/>
      <w:pPr>
        <w:ind w:left="1688" w:hanging="360"/>
      </w:pPr>
      <w:rPr>
        <w:rFonts w:ascii="Times New Roman" w:eastAsia="Times New Roman" w:hAnsi="Times New Roman" w:hint="default"/>
      </w:rPr>
    </w:lvl>
    <w:lvl w:ilvl="1" w:tplc="0C0A0003" w:tentative="1">
      <w:start w:val="1"/>
      <w:numFmt w:val="bullet"/>
      <w:lvlText w:val="o"/>
      <w:lvlJc w:val="left"/>
      <w:pPr>
        <w:ind w:left="2408" w:hanging="360"/>
      </w:pPr>
      <w:rPr>
        <w:rFonts w:ascii="Courier New" w:hAnsi="Courier New" w:hint="default"/>
      </w:rPr>
    </w:lvl>
    <w:lvl w:ilvl="2" w:tplc="0C0A0005" w:tentative="1">
      <w:start w:val="1"/>
      <w:numFmt w:val="bullet"/>
      <w:lvlText w:val=""/>
      <w:lvlJc w:val="left"/>
      <w:pPr>
        <w:ind w:left="3128" w:hanging="360"/>
      </w:pPr>
      <w:rPr>
        <w:rFonts w:ascii="Wingdings" w:hAnsi="Wingdings" w:hint="default"/>
      </w:rPr>
    </w:lvl>
    <w:lvl w:ilvl="3" w:tplc="0C0A0001" w:tentative="1">
      <w:start w:val="1"/>
      <w:numFmt w:val="bullet"/>
      <w:lvlText w:val=""/>
      <w:lvlJc w:val="left"/>
      <w:pPr>
        <w:ind w:left="3848" w:hanging="360"/>
      </w:pPr>
      <w:rPr>
        <w:rFonts w:ascii="Symbol" w:hAnsi="Symbol" w:hint="default"/>
      </w:rPr>
    </w:lvl>
    <w:lvl w:ilvl="4" w:tplc="0C0A0003" w:tentative="1">
      <w:start w:val="1"/>
      <w:numFmt w:val="bullet"/>
      <w:lvlText w:val="o"/>
      <w:lvlJc w:val="left"/>
      <w:pPr>
        <w:ind w:left="4568" w:hanging="360"/>
      </w:pPr>
      <w:rPr>
        <w:rFonts w:ascii="Courier New" w:hAnsi="Courier New" w:hint="default"/>
      </w:rPr>
    </w:lvl>
    <w:lvl w:ilvl="5" w:tplc="0C0A0005" w:tentative="1">
      <w:start w:val="1"/>
      <w:numFmt w:val="bullet"/>
      <w:lvlText w:val=""/>
      <w:lvlJc w:val="left"/>
      <w:pPr>
        <w:ind w:left="5288" w:hanging="360"/>
      </w:pPr>
      <w:rPr>
        <w:rFonts w:ascii="Wingdings" w:hAnsi="Wingdings" w:hint="default"/>
      </w:rPr>
    </w:lvl>
    <w:lvl w:ilvl="6" w:tplc="0C0A0001" w:tentative="1">
      <w:start w:val="1"/>
      <w:numFmt w:val="bullet"/>
      <w:lvlText w:val=""/>
      <w:lvlJc w:val="left"/>
      <w:pPr>
        <w:ind w:left="6008" w:hanging="360"/>
      </w:pPr>
      <w:rPr>
        <w:rFonts w:ascii="Symbol" w:hAnsi="Symbol" w:hint="default"/>
      </w:rPr>
    </w:lvl>
    <w:lvl w:ilvl="7" w:tplc="0C0A0003" w:tentative="1">
      <w:start w:val="1"/>
      <w:numFmt w:val="bullet"/>
      <w:lvlText w:val="o"/>
      <w:lvlJc w:val="left"/>
      <w:pPr>
        <w:ind w:left="6728" w:hanging="360"/>
      </w:pPr>
      <w:rPr>
        <w:rFonts w:ascii="Courier New" w:hAnsi="Courier New" w:hint="default"/>
      </w:rPr>
    </w:lvl>
    <w:lvl w:ilvl="8" w:tplc="0C0A0005" w:tentative="1">
      <w:start w:val="1"/>
      <w:numFmt w:val="bullet"/>
      <w:lvlText w:val=""/>
      <w:lvlJc w:val="left"/>
      <w:pPr>
        <w:ind w:left="7448" w:hanging="360"/>
      </w:pPr>
      <w:rPr>
        <w:rFonts w:ascii="Wingdings" w:hAnsi="Wingdings" w:hint="default"/>
      </w:rPr>
    </w:lvl>
  </w:abstractNum>
  <w:abstractNum w:abstractNumId="44" w15:restartNumberingAfterBreak="0">
    <w:nsid w:val="66440650"/>
    <w:multiLevelType w:val="hybridMultilevel"/>
    <w:tmpl w:val="B1C6A8F8"/>
    <w:lvl w:ilvl="0" w:tplc="0C0A0001">
      <w:start w:val="1"/>
      <w:numFmt w:val="bullet"/>
      <w:lvlText w:val=""/>
      <w:lvlJc w:val="left"/>
      <w:pPr>
        <w:ind w:left="1339" w:hanging="360"/>
      </w:pPr>
      <w:rPr>
        <w:rFonts w:ascii="Symbol" w:hAnsi="Symbol" w:hint="default"/>
      </w:rPr>
    </w:lvl>
    <w:lvl w:ilvl="1" w:tplc="0C0A0003">
      <w:start w:val="1"/>
      <w:numFmt w:val="bullet"/>
      <w:lvlText w:val="o"/>
      <w:lvlJc w:val="left"/>
      <w:pPr>
        <w:ind w:left="2059" w:hanging="360"/>
      </w:pPr>
      <w:rPr>
        <w:rFonts w:ascii="Courier New" w:hAnsi="Courier New" w:hint="default"/>
      </w:rPr>
    </w:lvl>
    <w:lvl w:ilvl="2" w:tplc="0C0A0005" w:tentative="1">
      <w:start w:val="1"/>
      <w:numFmt w:val="bullet"/>
      <w:lvlText w:val=""/>
      <w:lvlJc w:val="left"/>
      <w:pPr>
        <w:ind w:left="2779" w:hanging="360"/>
      </w:pPr>
      <w:rPr>
        <w:rFonts w:ascii="Wingdings" w:hAnsi="Wingdings" w:hint="default"/>
      </w:rPr>
    </w:lvl>
    <w:lvl w:ilvl="3" w:tplc="0C0A0001" w:tentative="1">
      <w:start w:val="1"/>
      <w:numFmt w:val="bullet"/>
      <w:lvlText w:val=""/>
      <w:lvlJc w:val="left"/>
      <w:pPr>
        <w:ind w:left="3499" w:hanging="360"/>
      </w:pPr>
      <w:rPr>
        <w:rFonts w:ascii="Symbol" w:hAnsi="Symbol" w:hint="default"/>
      </w:rPr>
    </w:lvl>
    <w:lvl w:ilvl="4" w:tplc="0C0A0003" w:tentative="1">
      <w:start w:val="1"/>
      <w:numFmt w:val="bullet"/>
      <w:lvlText w:val="o"/>
      <w:lvlJc w:val="left"/>
      <w:pPr>
        <w:ind w:left="4219" w:hanging="360"/>
      </w:pPr>
      <w:rPr>
        <w:rFonts w:ascii="Courier New" w:hAnsi="Courier New" w:hint="default"/>
      </w:rPr>
    </w:lvl>
    <w:lvl w:ilvl="5" w:tplc="0C0A0005" w:tentative="1">
      <w:start w:val="1"/>
      <w:numFmt w:val="bullet"/>
      <w:lvlText w:val=""/>
      <w:lvlJc w:val="left"/>
      <w:pPr>
        <w:ind w:left="4939" w:hanging="360"/>
      </w:pPr>
      <w:rPr>
        <w:rFonts w:ascii="Wingdings" w:hAnsi="Wingdings" w:hint="default"/>
      </w:rPr>
    </w:lvl>
    <w:lvl w:ilvl="6" w:tplc="0C0A0001" w:tentative="1">
      <w:start w:val="1"/>
      <w:numFmt w:val="bullet"/>
      <w:lvlText w:val=""/>
      <w:lvlJc w:val="left"/>
      <w:pPr>
        <w:ind w:left="5659" w:hanging="360"/>
      </w:pPr>
      <w:rPr>
        <w:rFonts w:ascii="Symbol" w:hAnsi="Symbol" w:hint="default"/>
      </w:rPr>
    </w:lvl>
    <w:lvl w:ilvl="7" w:tplc="0C0A0003" w:tentative="1">
      <w:start w:val="1"/>
      <w:numFmt w:val="bullet"/>
      <w:lvlText w:val="o"/>
      <w:lvlJc w:val="left"/>
      <w:pPr>
        <w:ind w:left="6379" w:hanging="360"/>
      </w:pPr>
      <w:rPr>
        <w:rFonts w:ascii="Courier New" w:hAnsi="Courier New" w:hint="default"/>
      </w:rPr>
    </w:lvl>
    <w:lvl w:ilvl="8" w:tplc="0C0A0005" w:tentative="1">
      <w:start w:val="1"/>
      <w:numFmt w:val="bullet"/>
      <w:lvlText w:val=""/>
      <w:lvlJc w:val="left"/>
      <w:pPr>
        <w:ind w:left="7099" w:hanging="360"/>
      </w:pPr>
      <w:rPr>
        <w:rFonts w:ascii="Wingdings" w:hAnsi="Wingdings" w:hint="default"/>
      </w:rPr>
    </w:lvl>
  </w:abstractNum>
  <w:abstractNum w:abstractNumId="45" w15:restartNumberingAfterBreak="0">
    <w:nsid w:val="66BE4BD9"/>
    <w:multiLevelType w:val="hybridMultilevel"/>
    <w:tmpl w:val="EB7EC6AC"/>
    <w:lvl w:ilvl="0" w:tplc="0C0A000F">
      <w:start w:val="1"/>
      <w:numFmt w:val="decimal"/>
      <w:lvlText w:val="%1."/>
      <w:lvlJc w:val="left"/>
      <w:pPr>
        <w:ind w:left="720" w:hanging="360"/>
      </w:pPr>
      <w:rPr>
        <w:rFonts w:cs="Times New Roman" w:hint="default"/>
      </w:rPr>
    </w:lvl>
    <w:lvl w:ilvl="1" w:tplc="4FCE15DC">
      <w:start w:val="1"/>
      <w:numFmt w:val="lowerLetter"/>
      <w:lvlText w:val="%2)"/>
      <w:lvlJc w:val="left"/>
      <w:pPr>
        <w:ind w:left="1440" w:hanging="360"/>
      </w:pPr>
      <w:rPr>
        <w:rFonts w:cs="Times New Roman"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69DD165F"/>
    <w:multiLevelType w:val="hybridMultilevel"/>
    <w:tmpl w:val="9BCE92E8"/>
    <w:lvl w:ilvl="0" w:tplc="0C0A0001">
      <w:start w:val="1"/>
      <w:numFmt w:val="bullet"/>
      <w:lvlText w:val=""/>
      <w:lvlJc w:val="left"/>
      <w:pPr>
        <w:ind w:left="981" w:hanging="360"/>
      </w:pPr>
      <w:rPr>
        <w:rFonts w:ascii="Symbol" w:hAnsi="Symbol" w:hint="default"/>
      </w:rPr>
    </w:lvl>
    <w:lvl w:ilvl="1" w:tplc="0C0A0003">
      <w:start w:val="1"/>
      <w:numFmt w:val="bullet"/>
      <w:lvlText w:val="o"/>
      <w:lvlJc w:val="left"/>
      <w:pPr>
        <w:ind w:left="1701" w:hanging="360"/>
      </w:pPr>
      <w:rPr>
        <w:rFonts w:ascii="Courier New" w:hAnsi="Courier New" w:cs="Courier New" w:hint="default"/>
      </w:rPr>
    </w:lvl>
    <w:lvl w:ilvl="2" w:tplc="0C0A0005" w:tentative="1">
      <w:start w:val="1"/>
      <w:numFmt w:val="bullet"/>
      <w:lvlText w:val=""/>
      <w:lvlJc w:val="left"/>
      <w:pPr>
        <w:ind w:left="2421" w:hanging="360"/>
      </w:pPr>
      <w:rPr>
        <w:rFonts w:ascii="Wingdings" w:hAnsi="Wingdings" w:hint="default"/>
      </w:rPr>
    </w:lvl>
    <w:lvl w:ilvl="3" w:tplc="0C0A0001" w:tentative="1">
      <w:start w:val="1"/>
      <w:numFmt w:val="bullet"/>
      <w:lvlText w:val=""/>
      <w:lvlJc w:val="left"/>
      <w:pPr>
        <w:ind w:left="3141" w:hanging="360"/>
      </w:pPr>
      <w:rPr>
        <w:rFonts w:ascii="Symbol" w:hAnsi="Symbol" w:hint="default"/>
      </w:rPr>
    </w:lvl>
    <w:lvl w:ilvl="4" w:tplc="0C0A0003" w:tentative="1">
      <w:start w:val="1"/>
      <w:numFmt w:val="bullet"/>
      <w:lvlText w:val="o"/>
      <w:lvlJc w:val="left"/>
      <w:pPr>
        <w:ind w:left="3861" w:hanging="360"/>
      </w:pPr>
      <w:rPr>
        <w:rFonts w:ascii="Courier New" w:hAnsi="Courier New" w:cs="Courier New" w:hint="default"/>
      </w:rPr>
    </w:lvl>
    <w:lvl w:ilvl="5" w:tplc="0C0A0005" w:tentative="1">
      <w:start w:val="1"/>
      <w:numFmt w:val="bullet"/>
      <w:lvlText w:val=""/>
      <w:lvlJc w:val="left"/>
      <w:pPr>
        <w:ind w:left="4581" w:hanging="360"/>
      </w:pPr>
      <w:rPr>
        <w:rFonts w:ascii="Wingdings" w:hAnsi="Wingdings" w:hint="default"/>
      </w:rPr>
    </w:lvl>
    <w:lvl w:ilvl="6" w:tplc="0C0A0001" w:tentative="1">
      <w:start w:val="1"/>
      <w:numFmt w:val="bullet"/>
      <w:lvlText w:val=""/>
      <w:lvlJc w:val="left"/>
      <w:pPr>
        <w:ind w:left="5301" w:hanging="360"/>
      </w:pPr>
      <w:rPr>
        <w:rFonts w:ascii="Symbol" w:hAnsi="Symbol" w:hint="default"/>
      </w:rPr>
    </w:lvl>
    <w:lvl w:ilvl="7" w:tplc="0C0A0003" w:tentative="1">
      <w:start w:val="1"/>
      <w:numFmt w:val="bullet"/>
      <w:lvlText w:val="o"/>
      <w:lvlJc w:val="left"/>
      <w:pPr>
        <w:ind w:left="6021" w:hanging="360"/>
      </w:pPr>
      <w:rPr>
        <w:rFonts w:ascii="Courier New" w:hAnsi="Courier New" w:cs="Courier New" w:hint="default"/>
      </w:rPr>
    </w:lvl>
    <w:lvl w:ilvl="8" w:tplc="0C0A0005" w:tentative="1">
      <w:start w:val="1"/>
      <w:numFmt w:val="bullet"/>
      <w:lvlText w:val=""/>
      <w:lvlJc w:val="left"/>
      <w:pPr>
        <w:ind w:left="6741" w:hanging="360"/>
      </w:pPr>
      <w:rPr>
        <w:rFonts w:ascii="Wingdings" w:hAnsi="Wingdings" w:hint="default"/>
      </w:rPr>
    </w:lvl>
  </w:abstractNum>
  <w:abstractNum w:abstractNumId="47" w15:restartNumberingAfterBreak="0">
    <w:nsid w:val="6A6457AF"/>
    <w:multiLevelType w:val="hybridMultilevel"/>
    <w:tmpl w:val="8CB21FEA"/>
    <w:lvl w:ilvl="0" w:tplc="0C0A0001">
      <w:start w:val="1"/>
      <w:numFmt w:val="bullet"/>
      <w:lvlText w:val=""/>
      <w:lvlJc w:val="left"/>
      <w:pPr>
        <w:ind w:left="979" w:hanging="360"/>
      </w:pPr>
      <w:rPr>
        <w:rFonts w:ascii="Symbol" w:hAnsi="Symbol" w:hint="default"/>
      </w:rPr>
    </w:lvl>
    <w:lvl w:ilvl="1" w:tplc="53DA368A">
      <w:start w:val="3"/>
      <w:numFmt w:val="bullet"/>
      <w:lvlText w:val="-"/>
      <w:lvlJc w:val="left"/>
      <w:pPr>
        <w:ind w:left="1699" w:hanging="360"/>
      </w:pPr>
      <w:rPr>
        <w:rFonts w:ascii="Gotham Book" w:eastAsia="Times New Roman" w:hAnsi="Gotham Book" w:hint="default"/>
      </w:rPr>
    </w:lvl>
    <w:lvl w:ilvl="2" w:tplc="0C0A0005" w:tentative="1">
      <w:start w:val="1"/>
      <w:numFmt w:val="bullet"/>
      <w:lvlText w:val=""/>
      <w:lvlJc w:val="left"/>
      <w:pPr>
        <w:ind w:left="2419" w:hanging="360"/>
      </w:pPr>
      <w:rPr>
        <w:rFonts w:ascii="Wingdings" w:hAnsi="Wingdings" w:hint="default"/>
      </w:rPr>
    </w:lvl>
    <w:lvl w:ilvl="3" w:tplc="0C0A0001" w:tentative="1">
      <w:start w:val="1"/>
      <w:numFmt w:val="bullet"/>
      <w:lvlText w:val=""/>
      <w:lvlJc w:val="left"/>
      <w:pPr>
        <w:ind w:left="3139" w:hanging="360"/>
      </w:pPr>
      <w:rPr>
        <w:rFonts w:ascii="Symbol" w:hAnsi="Symbol" w:hint="default"/>
      </w:rPr>
    </w:lvl>
    <w:lvl w:ilvl="4" w:tplc="0C0A0003" w:tentative="1">
      <w:start w:val="1"/>
      <w:numFmt w:val="bullet"/>
      <w:lvlText w:val="o"/>
      <w:lvlJc w:val="left"/>
      <w:pPr>
        <w:ind w:left="3859" w:hanging="360"/>
      </w:pPr>
      <w:rPr>
        <w:rFonts w:ascii="Courier New" w:hAnsi="Courier New" w:hint="default"/>
      </w:rPr>
    </w:lvl>
    <w:lvl w:ilvl="5" w:tplc="0C0A0005" w:tentative="1">
      <w:start w:val="1"/>
      <w:numFmt w:val="bullet"/>
      <w:lvlText w:val=""/>
      <w:lvlJc w:val="left"/>
      <w:pPr>
        <w:ind w:left="4579" w:hanging="360"/>
      </w:pPr>
      <w:rPr>
        <w:rFonts w:ascii="Wingdings" w:hAnsi="Wingdings" w:hint="default"/>
      </w:rPr>
    </w:lvl>
    <w:lvl w:ilvl="6" w:tplc="0C0A0001" w:tentative="1">
      <w:start w:val="1"/>
      <w:numFmt w:val="bullet"/>
      <w:lvlText w:val=""/>
      <w:lvlJc w:val="left"/>
      <w:pPr>
        <w:ind w:left="5299" w:hanging="360"/>
      </w:pPr>
      <w:rPr>
        <w:rFonts w:ascii="Symbol" w:hAnsi="Symbol" w:hint="default"/>
      </w:rPr>
    </w:lvl>
    <w:lvl w:ilvl="7" w:tplc="0C0A0003" w:tentative="1">
      <w:start w:val="1"/>
      <w:numFmt w:val="bullet"/>
      <w:lvlText w:val="o"/>
      <w:lvlJc w:val="left"/>
      <w:pPr>
        <w:ind w:left="6019" w:hanging="360"/>
      </w:pPr>
      <w:rPr>
        <w:rFonts w:ascii="Courier New" w:hAnsi="Courier New" w:hint="default"/>
      </w:rPr>
    </w:lvl>
    <w:lvl w:ilvl="8" w:tplc="0C0A0005" w:tentative="1">
      <w:start w:val="1"/>
      <w:numFmt w:val="bullet"/>
      <w:lvlText w:val=""/>
      <w:lvlJc w:val="left"/>
      <w:pPr>
        <w:ind w:left="6739" w:hanging="360"/>
      </w:pPr>
      <w:rPr>
        <w:rFonts w:ascii="Wingdings" w:hAnsi="Wingdings" w:hint="default"/>
      </w:rPr>
    </w:lvl>
  </w:abstractNum>
  <w:abstractNum w:abstractNumId="48" w15:restartNumberingAfterBreak="0">
    <w:nsid w:val="6CE00EF0"/>
    <w:multiLevelType w:val="multilevel"/>
    <w:tmpl w:val="A1F83BB8"/>
    <w:lvl w:ilvl="0">
      <w:start w:val="1"/>
      <w:numFmt w:val="decimal"/>
      <w:lvlText w:val="%1."/>
      <w:lvlJc w:val="left"/>
      <w:pPr>
        <w:ind w:left="720" w:hanging="360"/>
      </w:pPr>
      <w:rPr>
        <w:rFonts w:cs="Times New Roman" w:hint="default"/>
      </w:rPr>
    </w:lvl>
    <w:lvl w:ilvl="1">
      <w:start w:val="1"/>
      <w:numFmt w:val="lowerLetter"/>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FE02D37"/>
    <w:multiLevelType w:val="hybridMultilevel"/>
    <w:tmpl w:val="99388002"/>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50" w15:restartNumberingAfterBreak="0">
    <w:nsid w:val="710C3079"/>
    <w:multiLevelType w:val="hybridMultilevel"/>
    <w:tmpl w:val="99CEDBB6"/>
    <w:lvl w:ilvl="0" w:tplc="81AE5508">
      <w:start w:val="1"/>
      <w:numFmt w:val="bullet"/>
      <w:lvlText w:val="­"/>
      <w:lvlJc w:val="left"/>
      <w:pPr>
        <w:ind w:left="2847" w:hanging="360"/>
      </w:pPr>
      <w:rPr>
        <w:rFonts w:ascii="Courier New" w:hAnsi="Courier New" w:hint="default"/>
      </w:rPr>
    </w:lvl>
    <w:lvl w:ilvl="1" w:tplc="0C0A0003" w:tentative="1">
      <w:start w:val="1"/>
      <w:numFmt w:val="bullet"/>
      <w:lvlText w:val="o"/>
      <w:lvlJc w:val="left"/>
      <w:pPr>
        <w:ind w:left="3567" w:hanging="360"/>
      </w:pPr>
      <w:rPr>
        <w:rFonts w:ascii="Courier New" w:hAnsi="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51" w15:restartNumberingAfterBreak="0">
    <w:nsid w:val="711D2DE9"/>
    <w:multiLevelType w:val="multilevel"/>
    <w:tmpl w:val="F3AEFE62"/>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hint="default"/>
        <w:sz w:val="24"/>
      </w:rPr>
    </w:lvl>
    <w:lvl w:ilvl="2">
      <w:start w:val="1"/>
      <w:numFmt w:val="decimal"/>
      <w:lvlText w:val="%2.%3)"/>
      <w:lvlJc w:val="left"/>
      <w:pPr>
        <w:ind w:left="2127"/>
      </w:pPr>
      <w:rPr>
        <w:rFonts w:ascii="Gotham Book" w:hAnsi="Gotham Book" w:cs="Times New Roman" w:hint="default"/>
        <w:sz w:val="24"/>
      </w:rPr>
    </w:lvl>
    <w:lvl w:ilvl="3">
      <w:start w:val="1"/>
      <w:numFmt w:val="decimal"/>
      <w:lvlText w:val="%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2" w15:restartNumberingAfterBreak="0">
    <w:nsid w:val="71B33BB8"/>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3" w15:restartNumberingAfterBreak="0">
    <w:nsid w:val="75A21D13"/>
    <w:multiLevelType w:val="multilevel"/>
    <w:tmpl w:val="52F03886"/>
    <w:lvl w:ilvl="0">
      <w:start w:val="1"/>
      <w:numFmt w:val="decimal"/>
      <w:lvlText w:val="%1."/>
      <w:lvlJc w:val="left"/>
      <w:pPr>
        <w:ind w:left="709"/>
      </w:pPr>
      <w:rPr>
        <w:rFonts w:ascii="Gotham Book" w:hAnsi="Gotham Book" w:cs="Times New Roman" w:hint="default"/>
        <w:sz w:val="32"/>
      </w:rPr>
    </w:lvl>
    <w:lvl w:ilvl="1">
      <w:start w:val="1"/>
      <w:numFmt w:val="lowerLetter"/>
      <w:lvlText w:val="%2)"/>
      <w:lvlJc w:val="left"/>
      <w:pPr>
        <w:ind w:left="1418"/>
      </w:pPr>
      <w:rPr>
        <w:rFonts w:ascii="Gotham Book" w:eastAsia="Times New Roman" w:hAnsi="Gotham Book" w:cs="Lohit Hindi"/>
        <w:sz w:val="24"/>
      </w:rPr>
    </w:lvl>
    <w:lvl w:ilvl="2">
      <w:start w:val="1"/>
      <w:numFmt w:val="decimal"/>
      <w:lvlText w:val="%1.%2.%3"/>
      <w:lvlJc w:val="left"/>
      <w:pPr>
        <w:ind w:left="2127"/>
      </w:pPr>
      <w:rPr>
        <w:rFonts w:ascii="Gotham Book" w:hAnsi="Gotham Book" w:cs="Times New Roman" w:hint="default"/>
        <w:sz w:val="24"/>
      </w:rPr>
    </w:lvl>
    <w:lvl w:ilvl="3">
      <w:start w:val="1"/>
      <w:numFmt w:val="decimal"/>
      <w:lvlText w:val="%1.%2.%3.%4."/>
      <w:lvlJc w:val="left"/>
      <w:pPr>
        <w:ind w:left="2127"/>
      </w:pPr>
      <w:rPr>
        <w:rFonts w:ascii="Gotham Medium" w:hAnsi="Gotham Medium" w:cs="Times New Roman" w:hint="default"/>
        <w:sz w:val="24"/>
      </w:rPr>
    </w:lvl>
    <w:lvl w:ilvl="4">
      <w:start w:val="1"/>
      <w:numFmt w:val="decimal"/>
      <w:lvlText w:val="(%5)"/>
      <w:lvlJc w:val="left"/>
      <w:pPr>
        <w:ind w:left="6447"/>
      </w:pPr>
      <w:rPr>
        <w:rFonts w:cs="Times New Roman" w:hint="default"/>
      </w:rPr>
    </w:lvl>
    <w:lvl w:ilvl="5">
      <w:start w:val="1"/>
      <w:numFmt w:val="lowerLetter"/>
      <w:lvlText w:val="(%6)"/>
      <w:lvlJc w:val="left"/>
      <w:pPr>
        <w:ind w:left="7167"/>
      </w:pPr>
      <w:rPr>
        <w:rFonts w:cs="Times New Roman" w:hint="default"/>
      </w:rPr>
    </w:lvl>
    <w:lvl w:ilvl="6">
      <w:start w:val="1"/>
      <w:numFmt w:val="lowerRoman"/>
      <w:lvlText w:val="(%7)"/>
      <w:lvlJc w:val="left"/>
      <w:pPr>
        <w:ind w:left="7887"/>
      </w:pPr>
      <w:rPr>
        <w:rFonts w:cs="Times New Roman" w:hint="default"/>
      </w:rPr>
    </w:lvl>
    <w:lvl w:ilvl="7">
      <w:start w:val="1"/>
      <w:numFmt w:val="lowerLetter"/>
      <w:lvlText w:val="(%8)"/>
      <w:lvlJc w:val="left"/>
      <w:pPr>
        <w:ind w:left="8607"/>
      </w:pPr>
      <w:rPr>
        <w:rFonts w:cs="Times New Roman" w:hint="default"/>
      </w:rPr>
    </w:lvl>
    <w:lvl w:ilvl="8">
      <w:start w:val="1"/>
      <w:numFmt w:val="lowerRoman"/>
      <w:lvlText w:val="(%9)"/>
      <w:lvlJc w:val="left"/>
      <w:pPr>
        <w:ind w:left="9327"/>
      </w:pPr>
      <w:rPr>
        <w:rFonts w:cs="Times New Roman" w:hint="default"/>
      </w:rPr>
    </w:lvl>
  </w:abstractNum>
  <w:abstractNum w:abstractNumId="54" w15:restartNumberingAfterBreak="0">
    <w:nsid w:val="77B4146E"/>
    <w:multiLevelType w:val="hybridMultilevel"/>
    <w:tmpl w:val="94DEAF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5" w15:restartNumberingAfterBreak="0">
    <w:nsid w:val="77EB3303"/>
    <w:multiLevelType w:val="multilevel"/>
    <w:tmpl w:val="BB4E3002"/>
    <w:numStyleLink w:val="Encapats"/>
  </w:abstractNum>
  <w:abstractNum w:abstractNumId="56" w15:restartNumberingAfterBreak="0">
    <w:nsid w:val="786C2BF7"/>
    <w:multiLevelType w:val="hybridMultilevel"/>
    <w:tmpl w:val="9A74DC44"/>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57" w15:restartNumberingAfterBreak="0">
    <w:nsid w:val="7C8F3BD3"/>
    <w:multiLevelType w:val="hybridMultilevel"/>
    <w:tmpl w:val="C860A7CC"/>
    <w:lvl w:ilvl="0" w:tplc="4FB08F16">
      <w:start w:val="2"/>
      <w:numFmt w:val="bullet"/>
      <w:lvlText w:val=""/>
      <w:lvlJc w:val="left"/>
      <w:pPr>
        <w:ind w:left="1080" w:hanging="360"/>
      </w:pPr>
      <w:rPr>
        <w:rFonts w:ascii="Wingdings" w:eastAsia="Times New Roman"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8" w15:restartNumberingAfterBreak="0">
    <w:nsid w:val="7EC11901"/>
    <w:multiLevelType w:val="multilevel"/>
    <w:tmpl w:val="73AAB14E"/>
    <w:lvl w:ilvl="0">
      <w:start w:val="1"/>
      <w:numFmt w:val="lowerLetter"/>
      <w:lvlText w:val="%1)"/>
      <w:lvlJc w:val="left"/>
      <w:pPr>
        <w:ind w:left="709" w:firstLine="0"/>
      </w:pPr>
      <w:rPr>
        <w:rFonts w:hint="default"/>
        <w:sz w:val="24"/>
        <w:szCs w:val="24"/>
      </w:rPr>
    </w:lvl>
    <w:lvl w:ilvl="1">
      <w:start w:val="2"/>
      <w:numFmt w:val="lowerLetter"/>
      <w:lvlText w:val="%2)"/>
      <w:lvlJc w:val="left"/>
      <w:pPr>
        <w:ind w:left="1418" w:firstLine="0"/>
      </w:pPr>
      <w:rPr>
        <w:rFonts w:ascii="Gotham Book" w:eastAsia="DejaVu Sans" w:hAnsi="Gotham Book" w:cs="Lohit Hindi" w:hint="default"/>
        <w:sz w:val="24"/>
      </w:rPr>
    </w:lvl>
    <w:lvl w:ilvl="2">
      <w:start w:val="1"/>
      <w:numFmt w:val="decimal"/>
      <w:lvlText w:val="%1.%2.%3"/>
      <w:lvlJc w:val="left"/>
      <w:pPr>
        <w:ind w:left="2127" w:firstLine="0"/>
      </w:pPr>
      <w:rPr>
        <w:rFonts w:ascii="Gotham Book" w:hAnsi="Gotham Book" w:hint="default"/>
        <w:sz w:val="24"/>
      </w:rPr>
    </w:lvl>
    <w:lvl w:ilvl="3">
      <w:start w:val="1"/>
      <w:numFmt w:val="decimal"/>
      <w:lvlText w:val="%1.%2.%3.%4."/>
      <w:lvlJc w:val="left"/>
      <w:pPr>
        <w:ind w:left="2127" w:firstLine="0"/>
      </w:pPr>
      <w:rPr>
        <w:rFonts w:ascii="Gotham Medium" w:hAnsi="Gotham Medium" w:hint="default"/>
        <w:sz w:val="24"/>
      </w:rPr>
    </w:lvl>
    <w:lvl w:ilvl="4">
      <w:start w:val="1"/>
      <w:numFmt w:val="decimal"/>
      <w:lvlText w:val="(%5)"/>
      <w:lvlJc w:val="left"/>
      <w:pPr>
        <w:ind w:left="6447" w:firstLine="0"/>
      </w:pPr>
      <w:rPr>
        <w:rFonts w:hint="default"/>
      </w:rPr>
    </w:lvl>
    <w:lvl w:ilvl="5">
      <w:start w:val="1"/>
      <w:numFmt w:val="lowerLetter"/>
      <w:lvlText w:val="(%6)"/>
      <w:lvlJc w:val="left"/>
      <w:pPr>
        <w:ind w:left="7167" w:firstLine="0"/>
      </w:pPr>
      <w:rPr>
        <w:rFonts w:hint="default"/>
      </w:rPr>
    </w:lvl>
    <w:lvl w:ilvl="6">
      <w:start w:val="1"/>
      <w:numFmt w:val="lowerRoman"/>
      <w:lvlText w:val="(%7)"/>
      <w:lvlJc w:val="left"/>
      <w:pPr>
        <w:ind w:left="7887" w:firstLine="0"/>
      </w:pPr>
      <w:rPr>
        <w:rFonts w:hint="default"/>
      </w:rPr>
    </w:lvl>
    <w:lvl w:ilvl="7">
      <w:start w:val="1"/>
      <w:numFmt w:val="lowerLetter"/>
      <w:lvlText w:val="(%8)"/>
      <w:lvlJc w:val="left"/>
      <w:pPr>
        <w:ind w:left="8607" w:firstLine="0"/>
      </w:pPr>
      <w:rPr>
        <w:rFonts w:hint="default"/>
      </w:rPr>
    </w:lvl>
    <w:lvl w:ilvl="8">
      <w:start w:val="1"/>
      <w:numFmt w:val="lowerRoman"/>
      <w:lvlText w:val="(%9)"/>
      <w:lvlJc w:val="left"/>
      <w:pPr>
        <w:ind w:left="9327" w:firstLine="0"/>
      </w:pPr>
      <w:rPr>
        <w:rFonts w:hint="default"/>
      </w:rPr>
    </w:lvl>
  </w:abstractNum>
  <w:abstractNum w:abstractNumId="59" w15:restartNumberingAfterBreak="0">
    <w:nsid w:val="7FDF723C"/>
    <w:multiLevelType w:val="hybridMultilevel"/>
    <w:tmpl w:val="570CF8A8"/>
    <w:lvl w:ilvl="0" w:tplc="0C0A0001">
      <w:start w:val="1"/>
      <w:numFmt w:val="bullet"/>
      <w:lvlText w:val=""/>
      <w:lvlJc w:val="left"/>
      <w:pPr>
        <w:ind w:left="2408" w:hanging="360"/>
      </w:pPr>
      <w:rPr>
        <w:rFonts w:ascii="Symbol" w:hAnsi="Symbol" w:hint="default"/>
      </w:rPr>
    </w:lvl>
    <w:lvl w:ilvl="1" w:tplc="0C0A0003" w:tentative="1">
      <w:start w:val="1"/>
      <w:numFmt w:val="bullet"/>
      <w:lvlText w:val="o"/>
      <w:lvlJc w:val="left"/>
      <w:pPr>
        <w:ind w:left="3128" w:hanging="360"/>
      </w:pPr>
      <w:rPr>
        <w:rFonts w:ascii="Courier New" w:hAnsi="Courier New" w:hint="default"/>
      </w:rPr>
    </w:lvl>
    <w:lvl w:ilvl="2" w:tplc="0C0A0005" w:tentative="1">
      <w:start w:val="1"/>
      <w:numFmt w:val="bullet"/>
      <w:lvlText w:val=""/>
      <w:lvlJc w:val="left"/>
      <w:pPr>
        <w:ind w:left="3848" w:hanging="360"/>
      </w:pPr>
      <w:rPr>
        <w:rFonts w:ascii="Wingdings" w:hAnsi="Wingdings" w:hint="default"/>
      </w:rPr>
    </w:lvl>
    <w:lvl w:ilvl="3" w:tplc="0C0A0001" w:tentative="1">
      <w:start w:val="1"/>
      <w:numFmt w:val="bullet"/>
      <w:lvlText w:val=""/>
      <w:lvlJc w:val="left"/>
      <w:pPr>
        <w:ind w:left="4568" w:hanging="360"/>
      </w:pPr>
      <w:rPr>
        <w:rFonts w:ascii="Symbol" w:hAnsi="Symbol" w:hint="default"/>
      </w:rPr>
    </w:lvl>
    <w:lvl w:ilvl="4" w:tplc="0C0A0003" w:tentative="1">
      <w:start w:val="1"/>
      <w:numFmt w:val="bullet"/>
      <w:lvlText w:val="o"/>
      <w:lvlJc w:val="left"/>
      <w:pPr>
        <w:ind w:left="5288" w:hanging="360"/>
      </w:pPr>
      <w:rPr>
        <w:rFonts w:ascii="Courier New" w:hAnsi="Courier New" w:hint="default"/>
      </w:rPr>
    </w:lvl>
    <w:lvl w:ilvl="5" w:tplc="0C0A0005" w:tentative="1">
      <w:start w:val="1"/>
      <w:numFmt w:val="bullet"/>
      <w:lvlText w:val=""/>
      <w:lvlJc w:val="left"/>
      <w:pPr>
        <w:ind w:left="6008" w:hanging="360"/>
      </w:pPr>
      <w:rPr>
        <w:rFonts w:ascii="Wingdings" w:hAnsi="Wingdings" w:hint="default"/>
      </w:rPr>
    </w:lvl>
    <w:lvl w:ilvl="6" w:tplc="0C0A0001" w:tentative="1">
      <w:start w:val="1"/>
      <w:numFmt w:val="bullet"/>
      <w:lvlText w:val=""/>
      <w:lvlJc w:val="left"/>
      <w:pPr>
        <w:ind w:left="6728" w:hanging="360"/>
      </w:pPr>
      <w:rPr>
        <w:rFonts w:ascii="Symbol" w:hAnsi="Symbol" w:hint="default"/>
      </w:rPr>
    </w:lvl>
    <w:lvl w:ilvl="7" w:tplc="0C0A0003" w:tentative="1">
      <w:start w:val="1"/>
      <w:numFmt w:val="bullet"/>
      <w:lvlText w:val="o"/>
      <w:lvlJc w:val="left"/>
      <w:pPr>
        <w:ind w:left="7448" w:hanging="360"/>
      </w:pPr>
      <w:rPr>
        <w:rFonts w:ascii="Courier New" w:hAnsi="Courier New" w:hint="default"/>
      </w:rPr>
    </w:lvl>
    <w:lvl w:ilvl="8" w:tplc="0C0A0005" w:tentative="1">
      <w:start w:val="1"/>
      <w:numFmt w:val="bullet"/>
      <w:lvlText w:val=""/>
      <w:lvlJc w:val="left"/>
      <w:pPr>
        <w:ind w:left="8168" w:hanging="360"/>
      </w:pPr>
      <w:rPr>
        <w:rFonts w:ascii="Wingdings" w:hAnsi="Wingdings" w:hint="default"/>
      </w:rPr>
    </w:lvl>
  </w:abstractNum>
  <w:num w:numId="1">
    <w:abstractNumId w:val="31"/>
  </w:num>
  <w:num w:numId="2">
    <w:abstractNumId w:val="55"/>
    <w:lvlOverride w:ilvl="0">
      <w:lvl w:ilvl="0">
        <w:start w:val="1"/>
        <w:numFmt w:val="decimal"/>
        <w:lvlText w:val="%1."/>
        <w:lvlJc w:val="left"/>
        <w:rPr>
          <w:rFonts w:ascii="Gotham Book" w:hAnsi="Gotham Book" w:cs="Times New Roman" w:hint="default"/>
          <w:sz w:val="32"/>
        </w:rPr>
      </w:lvl>
    </w:lvlOverride>
    <w:lvlOverride w:ilvl="1">
      <w:lvl w:ilvl="1">
        <w:start w:val="1"/>
        <w:numFmt w:val="decimal"/>
        <w:lvlText w:val="%1.%2"/>
        <w:lvlJc w:val="left"/>
        <w:pPr>
          <w:ind w:left="709"/>
        </w:pPr>
        <w:rPr>
          <w:rFonts w:ascii="Gotham Book" w:hAnsi="Gotham Book" w:cs="Times New Roman" w:hint="default"/>
          <w:sz w:val="28"/>
        </w:rPr>
      </w:lvl>
    </w:lvlOverride>
    <w:lvlOverride w:ilvl="2">
      <w:lvl w:ilvl="2">
        <w:start w:val="1"/>
        <w:numFmt w:val="decimal"/>
        <w:lvlText w:val="%1.%2.%3"/>
        <w:lvlJc w:val="left"/>
        <w:pPr>
          <w:ind w:left="1418"/>
        </w:pPr>
        <w:rPr>
          <w:rFonts w:ascii="Gotham Book" w:hAnsi="Gotham Book" w:cs="Times New Roman" w:hint="default"/>
          <w:sz w:val="24"/>
        </w:rPr>
      </w:lvl>
    </w:lvlOverride>
    <w:lvlOverride w:ilvl="3">
      <w:lvl w:ilvl="3">
        <w:start w:val="1"/>
        <w:numFmt w:val="decimal"/>
        <w:lvlText w:val="%1.%2.%3.%4."/>
        <w:lvlJc w:val="left"/>
        <w:pPr>
          <w:ind w:left="1418"/>
        </w:pPr>
        <w:rPr>
          <w:rFonts w:ascii="Gotham Medium" w:hAnsi="Gotham Medium" w:cs="Times New Roman" w:hint="default"/>
          <w:sz w:val="24"/>
        </w:rPr>
      </w:lvl>
    </w:lvlOverride>
    <w:lvlOverride w:ilvl="4">
      <w:lvl w:ilvl="4">
        <w:start w:val="1"/>
        <w:numFmt w:val="decimal"/>
        <w:lvlText w:val="(%5)"/>
        <w:lvlJc w:val="left"/>
        <w:pPr>
          <w:ind w:left="5738"/>
        </w:pPr>
        <w:rPr>
          <w:rFonts w:cs="Times New Roman" w:hint="default"/>
        </w:rPr>
      </w:lvl>
    </w:lvlOverride>
    <w:lvlOverride w:ilvl="5">
      <w:lvl w:ilvl="5">
        <w:start w:val="1"/>
        <w:numFmt w:val="lowerLetter"/>
        <w:lvlText w:val="(%6)"/>
        <w:lvlJc w:val="left"/>
        <w:pPr>
          <w:ind w:left="6458"/>
        </w:pPr>
        <w:rPr>
          <w:rFonts w:cs="Times New Roman" w:hint="default"/>
        </w:rPr>
      </w:lvl>
    </w:lvlOverride>
    <w:lvlOverride w:ilvl="6">
      <w:lvl w:ilvl="6">
        <w:start w:val="1"/>
        <w:numFmt w:val="lowerRoman"/>
        <w:lvlText w:val="(%7)"/>
        <w:lvlJc w:val="left"/>
        <w:pPr>
          <w:ind w:left="7178"/>
        </w:pPr>
        <w:rPr>
          <w:rFonts w:cs="Times New Roman" w:hint="default"/>
        </w:rPr>
      </w:lvl>
    </w:lvlOverride>
    <w:lvlOverride w:ilvl="7">
      <w:lvl w:ilvl="7">
        <w:start w:val="1"/>
        <w:numFmt w:val="lowerLetter"/>
        <w:lvlText w:val="(%8)"/>
        <w:lvlJc w:val="left"/>
        <w:pPr>
          <w:ind w:left="7898"/>
        </w:pPr>
        <w:rPr>
          <w:rFonts w:cs="Times New Roman" w:hint="default"/>
        </w:rPr>
      </w:lvl>
    </w:lvlOverride>
    <w:lvlOverride w:ilvl="8">
      <w:lvl w:ilvl="8">
        <w:start w:val="1"/>
        <w:numFmt w:val="lowerRoman"/>
        <w:lvlText w:val="(%9)"/>
        <w:lvlJc w:val="left"/>
        <w:pPr>
          <w:ind w:left="8618"/>
        </w:pPr>
        <w:rPr>
          <w:rFonts w:cs="Times New Roman" w:hint="default"/>
        </w:rPr>
      </w:lvl>
    </w:lvlOverride>
  </w:num>
  <w:num w:numId="3">
    <w:abstractNumId w:val="32"/>
  </w:num>
  <w:num w:numId="4">
    <w:abstractNumId w:val="19"/>
  </w:num>
  <w:num w:numId="5">
    <w:abstractNumId w:val="36"/>
  </w:num>
  <w:num w:numId="6">
    <w:abstractNumId w:val="44"/>
  </w:num>
  <w:num w:numId="7">
    <w:abstractNumId w:val="26"/>
  </w:num>
  <w:num w:numId="8">
    <w:abstractNumId w:val="3"/>
  </w:num>
  <w:num w:numId="9">
    <w:abstractNumId w:val="2"/>
  </w:num>
  <w:num w:numId="10">
    <w:abstractNumId w:val="29"/>
  </w:num>
  <w:num w:numId="11">
    <w:abstractNumId w:val="50"/>
  </w:num>
  <w:num w:numId="12">
    <w:abstractNumId w:val="16"/>
  </w:num>
  <w:num w:numId="13">
    <w:abstractNumId w:val="39"/>
  </w:num>
  <w:num w:numId="14">
    <w:abstractNumId w:val="55"/>
    <w:lvlOverride w:ilvl="0">
      <w:lvl w:ilvl="0">
        <w:start w:val="1"/>
        <w:numFmt w:val="decimal"/>
        <w:lvlText w:val="%1."/>
        <w:lvlJc w:val="left"/>
        <w:pPr>
          <w:ind w:left="709"/>
        </w:pPr>
        <w:rPr>
          <w:rFonts w:ascii="Gotham Book" w:hAnsi="Gotham Book" w:cs="Times New Roman" w:hint="default"/>
          <w:sz w:val="32"/>
        </w:rPr>
      </w:lvl>
    </w:lvlOverride>
    <w:lvlOverride w:ilvl="1">
      <w:lvl w:ilvl="1">
        <w:start w:val="1"/>
        <w:numFmt w:val="decimal"/>
        <w:lvlText w:val="%1.%2"/>
        <w:lvlJc w:val="left"/>
        <w:pPr>
          <w:ind w:left="1418"/>
        </w:pPr>
        <w:rPr>
          <w:rFonts w:ascii="Gotham Book" w:hAnsi="Gotham Book" w:cs="Times New Roman" w:hint="default"/>
          <w:sz w:val="28"/>
        </w:rPr>
      </w:lvl>
    </w:lvlOverride>
    <w:lvlOverride w:ilvl="2">
      <w:lvl w:ilvl="2">
        <w:start w:val="1"/>
        <w:numFmt w:val="decimal"/>
        <w:lvlText w:val="%1.%2.%3"/>
        <w:lvlJc w:val="left"/>
        <w:pPr>
          <w:ind w:left="2127"/>
        </w:pPr>
        <w:rPr>
          <w:rFonts w:ascii="Gotham Book" w:hAnsi="Gotham Book" w:cs="Times New Roman" w:hint="default"/>
          <w:sz w:val="24"/>
        </w:rPr>
      </w:lvl>
    </w:lvlOverride>
    <w:lvlOverride w:ilvl="3">
      <w:lvl w:ilvl="3">
        <w:start w:val="1"/>
        <w:numFmt w:val="decimal"/>
        <w:lvlText w:val="%1.%2.%3.%4."/>
        <w:lvlJc w:val="left"/>
        <w:pPr>
          <w:ind w:left="2127"/>
        </w:pPr>
        <w:rPr>
          <w:rFonts w:ascii="Gotham Medium" w:hAnsi="Gotham Medium" w:cs="Times New Roman" w:hint="default"/>
          <w:sz w:val="24"/>
        </w:rPr>
      </w:lvl>
    </w:lvlOverride>
    <w:lvlOverride w:ilvl="4">
      <w:lvl w:ilvl="4">
        <w:start w:val="1"/>
        <w:numFmt w:val="decimal"/>
        <w:lvlText w:val="(%5)"/>
        <w:lvlJc w:val="left"/>
        <w:pPr>
          <w:ind w:left="6447"/>
        </w:pPr>
        <w:rPr>
          <w:rFonts w:cs="Times New Roman" w:hint="default"/>
        </w:rPr>
      </w:lvl>
    </w:lvlOverride>
    <w:lvlOverride w:ilvl="5">
      <w:lvl w:ilvl="5">
        <w:start w:val="1"/>
        <w:numFmt w:val="lowerLetter"/>
        <w:lvlText w:val="(%6)"/>
        <w:lvlJc w:val="left"/>
        <w:pPr>
          <w:ind w:left="7167"/>
        </w:pPr>
        <w:rPr>
          <w:rFonts w:cs="Times New Roman" w:hint="default"/>
        </w:rPr>
      </w:lvl>
    </w:lvlOverride>
    <w:lvlOverride w:ilvl="6">
      <w:lvl w:ilvl="6">
        <w:start w:val="1"/>
        <w:numFmt w:val="lowerRoman"/>
        <w:lvlText w:val="(%7)"/>
        <w:lvlJc w:val="left"/>
        <w:pPr>
          <w:ind w:left="7887"/>
        </w:pPr>
        <w:rPr>
          <w:rFonts w:cs="Times New Roman" w:hint="default"/>
        </w:rPr>
      </w:lvl>
    </w:lvlOverride>
    <w:lvlOverride w:ilvl="7">
      <w:lvl w:ilvl="7">
        <w:start w:val="1"/>
        <w:numFmt w:val="lowerLetter"/>
        <w:lvlText w:val="(%8)"/>
        <w:lvlJc w:val="left"/>
        <w:pPr>
          <w:ind w:left="8607"/>
        </w:pPr>
        <w:rPr>
          <w:rFonts w:cs="Times New Roman" w:hint="default"/>
        </w:rPr>
      </w:lvl>
    </w:lvlOverride>
    <w:lvlOverride w:ilvl="8">
      <w:lvl w:ilvl="8">
        <w:start w:val="1"/>
        <w:numFmt w:val="lowerRoman"/>
        <w:lvlText w:val="(%9)"/>
        <w:lvlJc w:val="left"/>
        <w:pPr>
          <w:ind w:left="9327"/>
        </w:pPr>
        <w:rPr>
          <w:rFonts w:cs="Times New Roman" w:hint="default"/>
        </w:rPr>
      </w:lvl>
    </w:lvlOverride>
  </w:num>
  <w:num w:numId="15">
    <w:abstractNumId w:val="23"/>
  </w:num>
  <w:num w:numId="16">
    <w:abstractNumId w:val="0"/>
  </w:num>
  <w:num w:numId="17">
    <w:abstractNumId w:val="24"/>
  </w:num>
  <w:num w:numId="18">
    <w:abstractNumId w:val="56"/>
  </w:num>
  <w:num w:numId="19">
    <w:abstractNumId w:val="11"/>
  </w:num>
  <w:num w:numId="20">
    <w:abstractNumId w:val="25"/>
  </w:num>
  <w:num w:numId="21">
    <w:abstractNumId w:val="17"/>
  </w:num>
  <w:num w:numId="22">
    <w:abstractNumId w:val="15"/>
  </w:num>
  <w:num w:numId="23">
    <w:abstractNumId w:val="34"/>
  </w:num>
  <w:num w:numId="24">
    <w:abstractNumId w:val="51"/>
  </w:num>
  <w:num w:numId="25">
    <w:abstractNumId w:val="4"/>
  </w:num>
  <w:num w:numId="26">
    <w:abstractNumId w:val="27"/>
  </w:num>
  <w:num w:numId="27">
    <w:abstractNumId w:val="7"/>
  </w:num>
  <w:num w:numId="28">
    <w:abstractNumId w:val="42"/>
  </w:num>
  <w:num w:numId="29">
    <w:abstractNumId w:val="30"/>
  </w:num>
  <w:num w:numId="30">
    <w:abstractNumId w:val="5"/>
  </w:num>
  <w:num w:numId="31">
    <w:abstractNumId w:val="37"/>
  </w:num>
  <w:num w:numId="32">
    <w:abstractNumId w:val="13"/>
  </w:num>
  <w:num w:numId="33">
    <w:abstractNumId w:val="8"/>
  </w:num>
  <w:num w:numId="34">
    <w:abstractNumId w:val="57"/>
  </w:num>
  <w:num w:numId="35">
    <w:abstractNumId w:val="38"/>
  </w:num>
  <w:num w:numId="36">
    <w:abstractNumId w:val="43"/>
  </w:num>
  <w:num w:numId="37">
    <w:abstractNumId w:val="28"/>
  </w:num>
  <w:num w:numId="38">
    <w:abstractNumId w:val="35"/>
  </w:num>
  <w:num w:numId="39">
    <w:abstractNumId w:val="49"/>
  </w:num>
  <w:num w:numId="40">
    <w:abstractNumId w:val="59"/>
  </w:num>
  <w:num w:numId="41">
    <w:abstractNumId w:val="47"/>
  </w:num>
  <w:num w:numId="42">
    <w:abstractNumId w:val="48"/>
  </w:num>
  <w:num w:numId="43">
    <w:abstractNumId w:val="12"/>
  </w:num>
  <w:num w:numId="44">
    <w:abstractNumId w:val="21"/>
  </w:num>
  <w:num w:numId="45">
    <w:abstractNumId w:val="6"/>
  </w:num>
  <w:num w:numId="46">
    <w:abstractNumId w:val="54"/>
  </w:num>
  <w:num w:numId="47">
    <w:abstractNumId w:val="20"/>
  </w:num>
  <w:num w:numId="48">
    <w:abstractNumId w:val="52"/>
  </w:num>
  <w:num w:numId="49">
    <w:abstractNumId w:val="9"/>
  </w:num>
  <w:num w:numId="50">
    <w:abstractNumId w:val="40"/>
  </w:num>
  <w:num w:numId="51">
    <w:abstractNumId w:val="22"/>
  </w:num>
  <w:num w:numId="52">
    <w:abstractNumId w:val="53"/>
  </w:num>
  <w:num w:numId="53">
    <w:abstractNumId w:val="55"/>
    <w:lvlOverride w:ilvl="0">
      <w:lvl w:ilvl="0">
        <w:start w:val="1"/>
        <w:numFmt w:val="decimal"/>
        <w:lvlText w:val="%1."/>
        <w:lvlJc w:val="left"/>
        <w:pPr>
          <w:ind w:left="0" w:firstLine="0"/>
        </w:pPr>
        <w:rPr>
          <w:rFonts w:ascii="Gotham Book" w:hAnsi="Gotham Book" w:hint="default"/>
          <w:b/>
          <w:sz w:val="32"/>
        </w:rPr>
      </w:lvl>
    </w:lvlOverride>
    <w:lvlOverride w:ilvl="1">
      <w:lvl w:ilvl="1">
        <w:start w:val="1"/>
        <w:numFmt w:val="decimal"/>
        <w:lvlText w:val="%1.%2"/>
        <w:lvlJc w:val="left"/>
        <w:pPr>
          <w:ind w:left="709" w:firstLine="0"/>
        </w:pPr>
        <w:rPr>
          <w:rFonts w:ascii="Gotham Book" w:hAnsi="Gotham Book" w:hint="default"/>
          <w:sz w:val="28"/>
        </w:rPr>
      </w:lvl>
    </w:lvlOverride>
    <w:lvlOverride w:ilvl="2">
      <w:lvl w:ilvl="2">
        <w:start w:val="1"/>
        <w:numFmt w:val="decimal"/>
        <w:lvlText w:val="%1.%2.%3"/>
        <w:lvlJc w:val="left"/>
        <w:pPr>
          <w:ind w:left="1418" w:firstLine="0"/>
        </w:pPr>
        <w:rPr>
          <w:rFonts w:ascii="Gotham Book" w:hAnsi="Gotham Book" w:hint="default"/>
          <w:sz w:val="24"/>
        </w:rPr>
      </w:lvl>
    </w:lvlOverride>
    <w:lvlOverride w:ilvl="3">
      <w:lvl w:ilvl="3">
        <w:start w:val="1"/>
        <w:numFmt w:val="decimal"/>
        <w:lvlText w:val="%1.%2.%3.%4."/>
        <w:lvlJc w:val="left"/>
        <w:pPr>
          <w:ind w:left="1418" w:firstLine="0"/>
        </w:pPr>
        <w:rPr>
          <w:rFonts w:ascii="Gotham Medium" w:hAnsi="Gotham Medium" w:hint="default"/>
          <w:sz w:val="24"/>
        </w:rPr>
      </w:lvl>
    </w:lvlOverride>
    <w:lvlOverride w:ilvl="4">
      <w:lvl w:ilvl="4">
        <w:start w:val="1"/>
        <w:numFmt w:val="decimal"/>
        <w:lvlText w:val="(%5)"/>
        <w:lvlJc w:val="left"/>
        <w:pPr>
          <w:ind w:left="5738" w:firstLine="0"/>
        </w:pPr>
        <w:rPr>
          <w:rFonts w:hint="default"/>
        </w:rPr>
      </w:lvl>
    </w:lvlOverride>
    <w:lvlOverride w:ilvl="5">
      <w:lvl w:ilvl="5">
        <w:start w:val="1"/>
        <w:numFmt w:val="lowerLetter"/>
        <w:lvlText w:val="(%6)"/>
        <w:lvlJc w:val="left"/>
        <w:pPr>
          <w:ind w:left="6458" w:firstLine="0"/>
        </w:pPr>
        <w:rPr>
          <w:rFonts w:hint="default"/>
        </w:rPr>
      </w:lvl>
    </w:lvlOverride>
    <w:lvlOverride w:ilvl="6">
      <w:lvl w:ilvl="6">
        <w:start w:val="1"/>
        <w:numFmt w:val="lowerRoman"/>
        <w:lvlText w:val="(%7)"/>
        <w:lvlJc w:val="left"/>
        <w:pPr>
          <w:ind w:left="7178" w:firstLine="0"/>
        </w:pPr>
        <w:rPr>
          <w:rFonts w:hint="default"/>
        </w:rPr>
      </w:lvl>
    </w:lvlOverride>
    <w:lvlOverride w:ilvl="7">
      <w:lvl w:ilvl="7">
        <w:start w:val="1"/>
        <w:numFmt w:val="lowerLetter"/>
        <w:lvlText w:val="(%8)"/>
        <w:lvlJc w:val="left"/>
        <w:pPr>
          <w:ind w:left="7898" w:firstLine="0"/>
        </w:pPr>
        <w:rPr>
          <w:rFonts w:hint="default"/>
        </w:rPr>
      </w:lvl>
    </w:lvlOverride>
    <w:lvlOverride w:ilvl="8">
      <w:lvl w:ilvl="8">
        <w:start w:val="1"/>
        <w:numFmt w:val="lowerRoman"/>
        <w:lvlText w:val="(%9)"/>
        <w:lvlJc w:val="left"/>
        <w:pPr>
          <w:ind w:left="8618" w:firstLine="0"/>
        </w:pPr>
        <w:rPr>
          <w:rFonts w:hint="default"/>
        </w:rPr>
      </w:lvl>
    </w:lvlOverride>
  </w:num>
  <w:num w:numId="54">
    <w:abstractNumId w:val="58"/>
  </w:num>
  <w:num w:numId="55">
    <w:abstractNumId w:val="1"/>
  </w:num>
  <w:num w:numId="56">
    <w:abstractNumId w:val="41"/>
  </w:num>
  <w:num w:numId="57">
    <w:abstractNumId w:val="33"/>
  </w:num>
  <w:num w:numId="58">
    <w:abstractNumId w:val="10"/>
  </w:num>
  <w:num w:numId="59">
    <w:abstractNumId w:val="46"/>
  </w:num>
  <w:num w:numId="60">
    <w:abstractNumId w:val="45"/>
  </w:num>
  <w:num w:numId="61">
    <w:abstractNumId w:val="14"/>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F3"/>
    <w:rsid w:val="00001E1E"/>
    <w:rsid w:val="00005E95"/>
    <w:rsid w:val="000064B7"/>
    <w:rsid w:val="00027F7A"/>
    <w:rsid w:val="00042BF8"/>
    <w:rsid w:val="00045BE1"/>
    <w:rsid w:val="00047431"/>
    <w:rsid w:val="000514AE"/>
    <w:rsid w:val="00061273"/>
    <w:rsid w:val="00063BC6"/>
    <w:rsid w:val="00067A6C"/>
    <w:rsid w:val="00074DCE"/>
    <w:rsid w:val="000755EE"/>
    <w:rsid w:val="0007660B"/>
    <w:rsid w:val="0008176D"/>
    <w:rsid w:val="00082410"/>
    <w:rsid w:val="0009294C"/>
    <w:rsid w:val="00095FB8"/>
    <w:rsid w:val="000A1E68"/>
    <w:rsid w:val="000A50D7"/>
    <w:rsid w:val="000A7949"/>
    <w:rsid w:val="000C1396"/>
    <w:rsid w:val="000C1C37"/>
    <w:rsid w:val="000D1B7B"/>
    <w:rsid w:val="000E58A2"/>
    <w:rsid w:val="00104F6E"/>
    <w:rsid w:val="00107BDC"/>
    <w:rsid w:val="00110CD4"/>
    <w:rsid w:val="0011107A"/>
    <w:rsid w:val="001167D5"/>
    <w:rsid w:val="0012419F"/>
    <w:rsid w:val="0013047D"/>
    <w:rsid w:val="001346D4"/>
    <w:rsid w:val="0015004A"/>
    <w:rsid w:val="00150A4B"/>
    <w:rsid w:val="001701D4"/>
    <w:rsid w:val="0017448E"/>
    <w:rsid w:val="0017633C"/>
    <w:rsid w:val="00193812"/>
    <w:rsid w:val="001950BE"/>
    <w:rsid w:val="00195461"/>
    <w:rsid w:val="00197634"/>
    <w:rsid w:val="0019786D"/>
    <w:rsid w:val="00197AEA"/>
    <w:rsid w:val="001A22BA"/>
    <w:rsid w:val="001A32BD"/>
    <w:rsid w:val="001A6A07"/>
    <w:rsid w:val="001B0BC2"/>
    <w:rsid w:val="001B2F94"/>
    <w:rsid w:val="001B601C"/>
    <w:rsid w:val="001B6C4A"/>
    <w:rsid w:val="001B74E5"/>
    <w:rsid w:val="001C131A"/>
    <w:rsid w:val="001C1E46"/>
    <w:rsid w:val="001C759B"/>
    <w:rsid w:val="001C7D38"/>
    <w:rsid w:val="001D0D70"/>
    <w:rsid w:val="001D271B"/>
    <w:rsid w:val="001D2C4F"/>
    <w:rsid w:val="001E0175"/>
    <w:rsid w:val="001E6C3A"/>
    <w:rsid w:val="001F2910"/>
    <w:rsid w:val="001F3478"/>
    <w:rsid w:val="001F407D"/>
    <w:rsid w:val="001F65F3"/>
    <w:rsid w:val="001F669B"/>
    <w:rsid w:val="002041B1"/>
    <w:rsid w:val="00204F70"/>
    <w:rsid w:val="00205AA5"/>
    <w:rsid w:val="002246D5"/>
    <w:rsid w:val="00227245"/>
    <w:rsid w:val="00227F6F"/>
    <w:rsid w:val="00230792"/>
    <w:rsid w:val="00237228"/>
    <w:rsid w:val="00241984"/>
    <w:rsid w:val="0024345D"/>
    <w:rsid w:val="0025326C"/>
    <w:rsid w:val="00253CF6"/>
    <w:rsid w:val="0025673C"/>
    <w:rsid w:val="0025765F"/>
    <w:rsid w:val="00261ACB"/>
    <w:rsid w:val="002662A6"/>
    <w:rsid w:val="00276DA2"/>
    <w:rsid w:val="00276F62"/>
    <w:rsid w:val="0028425A"/>
    <w:rsid w:val="00296571"/>
    <w:rsid w:val="002A61C7"/>
    <w:rsid w:val="002B0486"/>
    <w:rsid w:val="002B0533"/>
    <w:rsid w:val="002B512C"/>
    <w:rsid w:val="002C02A2"/>
    <w:rsid w:val="002C716B"/>
    <w:rsid w:val="002C7C63"/>
    <w:rsid w:val="002F579D"/>
    <w:rsid w:val="00306561"/>
    <w:rsid w:val="0031005C"/>
    <w:rsid w:val="0031080E"/>
    <w:rsid w:val="003148F3"/>
    <w:rsid w:val="003173AD"/>
    <w:rsid w:val="0033760C"/>
    <w:rsid w:val="003464A9"/>
    <w:rsid w:val="00355611"/>
    <w:rsid w:val="00361222"/>
    <w:rsid w:val="0036197B"/>
    <w:rsid w:val="0036218C"/>
    <w:rsid w:val="003630D2"/>
    <w:rsid w:val="0036369C"/>
    <w:rsid w:val="00367736"/>
    <w:rsid w:val="00374BF1"/>
    <w:rsid w:val="00374CEB"/>
    <w:rsid w:val="00375FF1"/>
    <w:rsid w:val="003836DE"/>
    <w:rsid w:val="0038685E"/>
    <w:rsid w:val="00386AE4"/>
    <w:rsid w:val="003871F5"/>
    <w:rsid w:val="00390569"/>
    <w:rsid w:val="0039443F"/>
    <w:rsid w:val="003A2409"/>
    <w:rsid w:val="003A3641"/>
    <w:rsid w:val="003A4A0D"/>
    <w:rsid w:val="003A777F"/>
    <w:rsid w:val="003B1532"/>
    <w:rsid w:val="003B782E"/>
    <w:rsid w:val="003C7A1C"/>
    <w:rsid w:val="003D3A20"/>
    <w:rsid w:val="003D6E21"/>
    <w:rsid w:val="003D747C"/>
    <w:rsid w:val="003D749A"/>
    <w:rsid w:val="003E20BF"/>
    <w:rsid w:val="003E3B31"/>
    <w:rsid w:val="003E56B6"/>
    <w:rsid w:val="003F4B3B"/>
    <w:rsid w:val="003F4F48"/>
    <w:rsid w:val="003F5A49"/>
    <w:rsid w:val="003F5B26"/>
    <w:rsid w:val="00410C4E"/>
    <w:rsid w:val="00416110"/>
    <w:rsid w:val="00416B00"/>
    <w:rsid w:val="00417358"/>
    <w:rsid w:val="00422E1F"/>
    <w:rsid w:val="00426975"/>
    <w:rsid w:val="004270C0"/>
    <w:rsid w:val="004330F7"/>
    <w:rsid w:val="004347CA"/>
    <w:rsid w:val="00437B8C"/>
    <w:rsid w:val="0044412E"/>
    <w:rsid w:val="004540D5"/>
    <w:rsid w:val="00454554"/>
    <w:rsid w:val="00457B2B"/>
    <w:rsid w:val="00470691"/>
    <w:rsid w:val="00470E87"/>
    <w:rsid w:val="004720E1"/>
    <w:rsid w:val="004855D4"/>
    <w:rsid w:val="00485912"/>
    <w:rsid w:val="00487D30"/>
    <w:rsid w:val="00494FF8"/>
    <w:rsid w:val="004A0498"/>
    <w:rsid w:val="004A4BA9"/>
    <w:rsid w:val="004A4D2D"/>
    <w:rsid w:val="004A6DE1"/>
    <w:rsid w:val="004A7E39"/>
    <w:rsid w:val="004A7F5C"/>
    <w:rsid w:val="004B009B"/>
    <w:rsid w:val="004B264A"/>
    <w:rsid w:val="004B5757"/>
    <w:rsid w:val="004C4670"/>
    <w:rsid w:val="004F185A"/>
    <w:rsid w:val="004F1AEB"/>
    <w:rsid w:val="004F418B"/>
    <w:rsid w:val="004F5A15"/>
    <w:rsid w:val="004F7C5B"/>
    <w:rsid w:val="005000DB"/>
    <w:rsid w:val="005109CF"/>
    <w:rsid w:val="00512489"/>
    <w:rsid w:val="005147DE"/>
    <w:rsid w:val="00514C04"/>
    <w:rsid w:val="005160A4"/>
    <w:rsid w:val="0052624C"/>
    <w:rsid w:val="0052778E"/>
    <w:rsid w:val="005319CA"/>
    <w:rsid w:val="0053348D"/>
    <w:rsid w:val="005347A3"/>
    <w:rsid w:val="00536CFF"/>
    <w:rsid w:val="00541067"/>
    <w:rsid w:val="00541A68"/>
    <w:rsid w:val="00553C7D"/>
    <w:rsid w:val="00564B05"/>
    <w:rsid w:val="0056555C"/>
    <w:rsid w:val="00580B32"/>
    <w:rsid w:val="00580C52"/>
    <w:rsid w:val="00581D5A"/>
    <w:rsid w:val="00585482"/>
    <w:rsid w:val="00594128"/>
    <w:rsid w:val="005A28D1"/>
    <w:rsid w:val="005B0B92"/>
    <w:rsid w:val="005B18A6"/>
    <w:rsid w:val="005B2AFA"/>
    <w:rsid w:val="005B3245"/>
    <w:rsid w:val="005B6377"/>
    <w:rsid w:val="005D7E22"/>
    <w:rsid w:val="005E0F9B"/>
    <w:rsid w:val="005E1588"/>
    <w:rsid w:val="005E3C69"/>
    <w:rsid w:val="005E55CD"/>
    <w:rsid w:val="005E6D2E"/>
    <w:rsid w:val="005F20B0"/>
    <w:rsid w:val="005F5344"/>
    <w:rsid w:val="00602BAD"/>
    <w:rsid w:val="0060533B"/>
    <w:rsid w:val="00606B92"/>
    <w:rsid w:val="00607C55"/>
    <w:rsid w:val="006103C2"/>
    <w:rsid w:val="006118B4"/>
    <w:rsid w:val="00612EF2"/>
    <w:rsid w:val="00613EFB"/>
    <w:rsid w:val="00620E37"/>
    <w:rsid w:val="00627E42"/>
    <w:rsid w:val="00630086"/>
    <w:rsid w:val="0064065A"/>
    <w:rsid w:val="00642E1C"/>
    <w:rsid w:val="00644066"/>
    <w:rsid w:val="006455F4"/>
    <w:rsid w:val="006508B0"/>
    <w:rsid w:val="00662366"/>
    <w:rsid w:val="006633F9"/>
    <w:rsid w:val="006639AB"/>
    <w:rsid w:val="00670997"/>
    <w:rsid w:val="00672670"/>
    <w:rsid w:val="00672EF7"/>
    <w:rsid w:val="006753AC"/>
    <w:rsid w:val="00681A12"/>
    <w:rsid w:val="00685AE7"/>
    <w:rsid w:val="006B1D34"/>
    <w:rsid w:val="006C1D16"/>
    <w:rsid w:val="006C24B6"/>
    <w:rsid w:val="0070643C"/>
    <w:rsid w:val="00714B82"/>
    <w:rsid w:val="00715ACE"/>
    <w:rsid w:val="007366B1"/>
    <w:rsid w:val="007449FB"/>
    <w:rsid w:val="00747FD4"/>
    <w:rsid w:val="007545EE"/>
    <w:rsid w:val="00756471"/>
    <w:rsid w:val="007566E4"/>
    <w:rsid w:val="00760502"/>
    <w:rsid w:val="00760ED6"/>
    <w:rsid w:val="00762EE0"/>
    <w:rsid w:val="007630AB"/>
    <w:rsid w:val="0076322D"/>
    <w:rsid w:val="0077260D"/>
    <w:rsid w:val="00774A8C"/>
    <w:rsid w:val="00775676"/>
    <w:rsid w:val="00776ECB"/>
    <w:rsid w:val="00780958"/>
    <w:rsid w:val="00796E1F"/>
    <w:rsid w:val="007A5C97"/>
    <w:rsid w:val="007B5139"/>
    <w:rsid w:val="007B793E"/>
    <w:rsid w:val="007D3377"/>
    <w:rsid w:val="007D5EF6"/>
    <w:rsid w:val="007E663C"/>
    <w:rsid w:val="007F5DBF"/>
    <w:rsid w:val="00801D66"/>
    <w:rsid w:val="00804533"/>
    <w:rsid w:val="008048E0"/>
    <w:rsid w:val="0081191A"/>
    <w:rsid w:val="0081529D"/>
    <w:rsid w:val="00817638"/>
    <w:rsid w:val="00823F5F"/>
    <w:rsid w:val="00824359"/>
    <w:rsid w:val="008358D1"/>
    <w:rsid w:val="00841316"/>
    <w:rsid w:val="008443AF"/>
    <w:rsid w:val="00847BD5"/>
    <w:rsid w:val="00863810"/>
    <w:rsid w:val="00863F6B"/>
    <w:rsid w:val="008662D0"/>
    <w:rsid w:val="0086690E"/>
    <w:rsid w:val="008674DB"/>
    <w:rsid w:val="00872649"/>
    <w:rsid w:val="008736D2"/>
    <w:rsid w:val="008739E7"/>
    <w:rsid w:val="008800C7"/>
    <w:rsid w:val="00891B45"/>
    <w:rsid w:val="00895182"/>
    <w:rsid w:val="00895E9B"/>
    <w:rsid w:val="008A05E4"/>
    <w:rsid w:val="008A2076"/>
    <w:rsid w:val="008A21FA"/>
    <w:rsid w:val="008B0071"/>
    <w:rsid w:val="008B71BB"/>
    <w:rsid w:val="008C7D6C"/>
    <w:rsid w:val="008E03CB"/>
    <w:rsid w:val="008E512B"/>
    <w:rsid w:val="008E54FE"/>
    <w:rsid w:val="008E707B"/>
    <w:rsid w:val="008F1283"/>
    <w:rsid w:val="008F706E"/>
    <w:rsid w:val="00905573"/>
    <w:rsid w:val="009066FA"/>
    <w:rsid w:val="009067F5"/>
    <w:rsid w:val="0091146C"/>
    <w:rsid w:val="009140FA"/>
    <w:rsid w:val="00915410"/>
    <w:rsid w:val="00917B86"/>
    <w:rsid w:val="0092320E"/>
    <w:rsid w:val="00925A28"/>
    <w:rsid w:val="00925CDC"/>
    <w:rsid w:val="009270A7"/>
    <w:rsid w:val="009349DE"/>
    <w:rsid w:val="00935277"/>
    <w:rsid w:val="0093764B"/>
    <w:rsid w:val="00941601"/>
    <w:rsid w:val="00942D07"/>
    <w:rsid w:val="009519E5"/>
    <w:rsid w:val="0095340D"/>
    <w:rsid w:val="00954825"/>
    <w:rsid w:val="009564E1"/>
    <w:rsid w:val="009610ED"/>
    <w:rsid w:val="00961596"/>
    <w:rsid w:val="00961ED2"/>
    <w:rsid w:val="00974AB7"/>
    <w:rsid w:val="00986B7C"/>
    <w:rsid w:val="0099518D"/>
    <w:rsid w:val="009A7114"/>
    <w:rsid w:val="009B0D34"/>
    <w:rsid w:val="009B4402"/>
    <w:rsid w:val="009B4B69"/>
    <w:rsid w:val="009C166B"/>
    <w:rsid w:val="009C7748"/>
    <w:rsid w:val="009E136A"/>
    <w:rsid w:val="00A038B1"/>
    <w:rsid w:val="00A22642"/>
    <w:rsid w:val="00A23E04"/>
    <w:rsid w:val="00A270FB"/>
    <w:rsid w:val="00A333F5"/>
    <w:rsid w:val="00A3435A"/>
    <w:rsid w:val="00A410DA"/>
    <w:rsid w:val="00A42927"/>
    <w:rsid w:val="00A502F7"/>
    <w:rsid w:val="00A5277C"/>
    <w:rsid w:val="00A562EC"/>
    <w:rsid w:val="00A72456"/>
    <w:rsid w:val="00A72EB5"/>
    <w:rsid w:val="00A75B06"/>
    <w:rsid w:val="00A77DF3"/>
    <w:rsid w:val="00A80294"/>
    <w:rsid w:val="00A81C3A"/>
    <w:rsid w:val="00A943D7"/>
    <w:rsid w:val="00AA2DAF"/>
    <w:rsid w:val="00AB47E7"/>
    <w:rsid w:val="00AC03ED"/>
    <w:rsid w:val="00AC3542"/>
    <w:rsid w:val="00AC417B"/>
    <w:rsid w:val="00AC562D"/>
    <w:rsid w:val="00AD70AA"/>
    <w:rsid w:val="00AE24DD"/>
    <w:rsid w:val="00AE2CF6"/>
    <w:rsid w:val="00AE30BA"/>
    <w:rsid w:val="00AE3B83"/>
    <w:rsid w:val="00AE4823"/>
    <w:rsid w:val="00AE586F"/>
    <w:rsid w:val="00AF116D"/>
    <w:rsid w:val="00AF4FF3"/>
    <w:rsid w:val="00AF5E68"/>
    <w:rsid w:val="00B06C93"/>
    <w:rsid w:val="00B07895"/>
    <w:rsid w:val="00B21A90"/>
    <w:rsid w:val="00B250F4"/>
    <w:rsid w:val="00B25A5E"/>
    <w:rsid w:val="00B27653"/>
    <w:rsid w:val="00B517B1"/>
    <w:rsid w:val="00B51859"/>
    <w:rsid w:val="00B5294C"/>
    <w:rsid w:val="00B54D8B"/>
    <w:rsid w:val="00B62766"/>
    <w:rsid w:val="00B62EA7"/>
    <w:rsid w:val="00B6712A"/>
    <w:rsid w:val="00B70AA8"/>
    <w:rsid w:val="00B75243"/>
    <w:rsid w:val="00B76C4E"/>
    <w:rsid w:val="00B7747E"/>
    <w:rsid w:val="00B82178"/>
    <w:rsid w:val="00B8427F"/>
    <w:rsid w:val="00B86E9D"/>
    <w:rsid w:val="00B9204C"/>
    <w:rsid w:val="00B92565"/>
    <w:rsid w:val="00B92B32"/>
    <w:rsid w:val="00B97DDA"/>
    <w:rsid w:val="00BA4973"/>
    <w:rsid w:val="00BB00DF"/>
    <w:rsid w:val="00BB1FAE"/>
    <w:rsid w:val="00BB2948"/>
    <w:rsid w:val="00BB5F50"/>
    <w:rsid w:val="00BB6820"/>
    <w:rsid w:val="00BC278D"/>
    <w:rsid w:val="00BC38CB"/>
    <w:rsid w:val="00BC4B72"/>
    <w:rsid w:val="00BC586E"/>
    <w:rsid w:val="00BC5B66"/>
    <w:rsid w:val="00BD05CF"/>
    <w:rsid w:val="00BD2C63"/>
    <w:rsid w:val="00BD3A7D"/>
    <w:rsid w:val="00BD5214"/>
    <w:rsid w:val="00BE2252"/>
    <w:rsid w:val="00BF0AF4"/>
    <w:rsid w:val="00BF74DF"/>
    <w:rsid w:val="00C0083E"/>
    <w:rsid w:val="00C0338C"/>
    <w:rsid w:val="00C04EDA"/>
    <w:rsid w:val="00C106C6"/>
    <w:rsid w:val="00C17DC9"/>
    <w:rsid w:val="00C207C0"/>
    <w:rsid w:val="00C32B57"/>
    <w:rsid w:val="00C40677"/>
    <w:rsid w:val="00C41CC9"/>
    <w:rsid w:val="00C45673"/>
    <w:rsid w:val="00C4633C"/>
    <w:rsid w:val="00C50B9F"/>
    <w:rsid w:val="00C53108"/>
    <w:rsid w:val="00C53AA2"/>
    <w:rsid w:val="00C54948"/>
    <w:rsid w:val="00C55AEC"/>
    <w:rsid w:val="00C57E12"/>
    <w:rsid w:val="00C656C7"/>
    <w:rsid w:val="00C75A9D"/>
    <w:rsid w:val="00C92D80"/>
    <w:rsid w:val="00C9462D"/>
    <w:rsid w:val="00CA0342"/>
    <w:rsid w:val="00CA237A"/>
    <w:rsid w:val="00CA291A"/>
    <w:rsid w:val="00CA3DBD"/>
    <w:rsid w:val="00CA7DC5"/>
    <w:rsid w:val="00CA7E26"/>
    <w:rsid w:val="00CB088B"/>
    <w:rsid w:val="00CB2D58"/>
    <w:rsid w:val="00CB5EAB"/>
    <w:rsid w:val="00CB74ED"/>
    <w:rsid w:val="00CC0969"/>
    <w:rsid w:val="00CC40CD"/>
    <w:rsid w:val="00CC5E28"/>
    <w:rsid w:val="00CD1759"/>
    <w:rsid w:val="00CD2A48"/>
    <w:rsid w:val="00CD5126"/>
    <w:rsid w:val="00CD7618"/>
    <w:rsid w:val="00CE1D78"/>
    <w:rsid w:val="00CE2DEF"/>
    <w:rsid w:val="00CE49C7"/>
    <w:rsid w:val="00CF3157"/>
    <w:rsid w:val="00CF33F5"/>
    <w:rsid w:val="00D0120A"/>
    <w:rsid w:val="00D0365D"/>
    <w:rsid w:val="00D07231"/>
    <w:rsid w:val="00D25042"/>
    <w:rsid w:val="00D44920"/>
    <w:rsid w:val="00D454B7"/>
    <w:rsid w:val="00D54967"/>
    <w:rsid w:val="00D605E3"/>
    <w:rsid w:val="00D65425"/>
    <w:rsid w:val="00D72A36"/>
    <w:rsid w:val="00D73DAE"/>
    <w:rsid w:val="00D743BF"/>
    <w:rsid w:val="00D75221"/>
    <w:rsid w:val="00D9144A"/>
    <w:rsid w:val="00D929D7"/>
    <w:rsid w:val="00D95DDC"/>
    <w:rsid w:val="00D9655F"/>
    <w:rsid w:val="00DA3C3E"/>
    <w:rsid w:val="00DB0AC4"/>
    <w:rsid w:val="00DB3FC1"/>
    <w:rsid w:val="00DB51FA"/>
    <w:rsid w:val="00DC2496"/>
    <w:rsid w:val="00DC401D"/>
    <w:rsid w:val="00DC7C79"/>
    <w:rsid w:val="00DD5ECD"/>
    <w:rsid w:val="00DD7FA3"/>
    <w:rsid w:val="00DE2510"/>
    <w:rsid w:val="00DE6F1F"/>
    <w:rsid w:val="00DF1E37"/>
    <w:rsid w:val="00DF42E8"/>
    <w:rsid w:val="00DF6AA3"/>
    <w:rsid w:val="00E11BA8"/>
    <w:rsid w:val="00E200C9"/>
    <w:rsid w:val="00E220D9"/>
    <w:rsid w:val="00E3227E"/>
    <w:rsid w:val="00E332B6"/>
    <w:rsid w:val="00E359DD"/>
    <w:rsid w:val="00E43459"/>
    <w:rsid w:val="00E57BF6"/>
    <w:rsid w:val="00E66CCD"/>
    <w:rsid w:val="00E77064"/>
    <w:rsid w:val="00E82961"/>
    <w:rsid w:val="00E841AD"/>
    <w:rsid w:val="00E855D0"/>
    <w:rsid w:val="00E87C0D"/>
    <w:rsid w:val="00E910C5"/>
    <w:rsid w:val="00E91F9B"/>
    <w:rsid w:val="00E947FF"/>
    <w:rsid w:val="00E96531"/>
    <w:rsid w:val="00EA7805"/>
    <w:rsid w:val="00EB5A88"/>
    <w:rsid w:val="00EC1871"/>
    <w:rsid w:val="00EC7CCF"/>
    <w:rsid w:val="00ED623D"/>
    <w:rsid w:val="00EE11ED"/>
    <w:rsid w:val="00EE1A1D"/>
    <w:rsid w:val="00EE4AB8"/>
    <w:rsid w:val="00EF23C6"/>
    <w:rsid w:val="00EF3CBA"/>
    <w:rsid w:val="00EF74D0"/>
    <w:rsid w:val="00F14A94"/>
    <w:rsid w:val="00F1598F"/>
    <w:rsid w:val="00F2124A"/>
    <w:rsid w:val="00F21E95"/>
    <w:rsid w:val="00F22691"/>
    <w:rsid w:val="00F246F9"/>
    <w:rsid w:val="00F278C8"/>
    <w:rsid w:val="00F31EE2"/>
    <w:rsid w:val="00F324E3"/>
    <w:rsid w:val="00F455EA"/>
    <w:rsid w:val="00F46336"/>
    <w:rsid w:val="00F60A54"/>
    <w:rsid w:val="00F61544"/>
    <w:rsid w:val="00F61572"/>
    <w:rsid w:val="00F679AB"/>
    <w:rsid w:val="00F71133"/>
    <w:rsid w:val="00F74B1C"/>
    <w:rsid w:val="00F7698C"/>
    <w:rsid w:val="00F820DD"/>
    <w:rsid w:val="00F84A14"/>
    <w:rsid w:val="00F85F7E"/>
    <w:rsid w:val="00F87165"/>
    <w:rsid w:val="00F90082"/>
    <w:rsid w:val="00F905E6"/>
    <w:rsid w:val="00FA198C"/>
    <w:rsid w:val="00FA5401"/>
    <w:rsid w:val="00FB0347"/>
    <w:rsid w:val="00FB319D"/>
    <w:rsid w:val="00FB4071"/>
    <w:rsid w:val="00FD4111"/>
    <w:rsid w:val="00FD5CC1"/>
    <w:rsid w:val="00FD7350"/>
    <w:rsid w:val="00FD737F"/>
    <w:rsid w:val="00FE1C21"/>
    <w:rsid w:val="00FE49A3"/>
    <w:rsid w:val="00FF0690"/>
    <w:rsid w:val="00FF5A65"/>
    <w:rsid w:val="00FF6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001613"/>
  <w15:docId w15:val="{7BD9FC9D-51CB-4441-AD30-FBAEFE5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A54"/>
    <w:pPr>
      <w:widowControl w:val="0"/>
      <w:suppressAutoHyphens/>
      <w:autoSpaceDN w:val="0"/>
      <w:spacing w:after="120"/>
      <w:ind w:firstLine="709"/>
      <w:jc w:val="both"/>
      <w:textAlignment w:val="baseline"/>
    </w:pPr>
    <w:rPr>
      <w:rFonts w:ascii="Gotham Book" w:hAnsi="Gotham Book"/>
      <w:kern w:val="3"/>
      <w:sz w:val="24"/>
      <w:szCs w:val="24"/>
      <w:lang w:eastAsia="zh-CN" w:bidi="hi-IN"/>
    </w:rPr>
  </w:style>
  <w:style w:type="paragraph" w:styleId="Ttulo1">
    <w:name w:val="heading 1"/>
    <w:basedOn w:val="Heading"/>
    <w:next w:val="Textbody"/>
    <w:link w:val="Ttulo1Car"/>
    <w:uiPriority w:val="9"/>
    <w:qFormat/>
    <w:rsid w:val="0031005C"/>
    <w:pPr>
      <w:spacing w:before="360"/>
      <w:ind w:firstLine="0"/>
      <w:outlineLvl w:val="0"/>
    </w:pPr>
    <w:rPr>
      <w:b/>
      <w:bCs/>
      <w:sz w:val="32"/>
      <w:szCs w:val="32"/>
    </w:rPr>
  </w:style>
  <w:style w:type="paragraph" w:styleId="Ttulo2">
    <w:name w:val="heading 2"/>
    <w:basedOn w:val="Heading"/>
    <w:next w:val="Textbody"/>
    <w:link w:val="Ttulo2Car"/>
    <w:uiPriority w:val="99"/>
    <w:qFormat/>
    <w:rsid w:val="0031005C"/>
    <w:pPr>
      <w:ind w:firstLine="0"/>
      <w:outlineLvl w:val="1"/>
    </w:pPr>
    <w:rPr>
      <w:b/>
      <w:bCs/>
      <w:iCs/>
    </w:rPr>
  </w:style>
  <w:style w:type="paragraph" w:styleId="Ttulo3">
    <w:name w:val="heading 3"/>
    <w:basedOn w:val="Normal"/>
    <w:next w:val="Normal"/>
    <w:link w:val="Ttulo3Car"/>
    <w:uiPriority w:val="99"/>
    <w:qFormat/>
    <w:rsid w:val="004C4670"/>
    <w:pPr>
      <w:keepNext/>
      <w:keepLines/>
      <w:spacing w:before="200"/>
      <w:ind w:firstLine="0"/>
      <w:outlineLvl w:val="2"/>
    </w:pPr>
    <w:rPr>
      <w:rFonts w:ascii="Gotham Medium" w:eastAsia="MS Gothic" w:hAnsi="Gotham Medium" w:cs="Mangal"/>
      <w:bCs/>
      <w:szCs w:val="21"/>
    </w:rPr>
  </w:style>
  <w:style w:type="paragraph" w:styleId="Ttulo4">
    <w:name w:val="heading 4"/>
    <w:basedOn w:val="Normal"/>
    <w:next w:val="Normal"/>
    <w:link w:val="Ttulo4Car"/>
    <w:uiPriority w:val="99"/>
    <w:qFormat/>
    <w:rsid w:val="004C4670"/>
    <w:pPr>
      <w:keepNext/>
      <w:keepLines/>
      <w:spacing w:before="200" w:after="0"/>
      <w:ind w:firstLine="0"/>
      <w:outlineLvl w:val="3"/>
    </w:pPr>
    <w:rPr>
      <w:rFonts w:eastAsia="MS Gothic" w:cs="Mangal"/>
      <w:bCs/>
      <w:iCs/>
      <w:szCs w:val="21"/>
    </w:rPr>
  </w:style>
  <w:style w:type="paragraph" w:styleId="Ttulo5">
    <w:name w:val="heading 5"/>
    <w:basedOn w:val="Normal"/>
    <w:next w:val="Normal"/>
    <w:link w:val="Ttulo5Car"/>
    <w:uiPriority w:val="99"/>
    <w:qFormat/>
    <w:rsid w:val="00D9144A"/>
    <w:pPr>
      <w:keepNext/>
      <w:keepLines/>
      <w:spacing w:before="200" w:after="0"/>
      <w:ind w:firstLine="0"/>
      <w:outlineLvl w:val="4"/>
    </w:pPr>
    <w:rPr>
      <w:rFonts w:ascii="Cambria" w:eastAsia="MS Gothic" w:hAnsi="Cambria" w:cs="Mangal"/>
      <w:color w:val="243F60"/>
      <w:szCs w:val="21"/>
    </w:rPr>
  </w:style>
  <w:style w:type="paragraph" w:styleId="Ttulo6">
    <w:name w:val="heading 6"/>
    <w:basedOn w:val="Normal"/>
    <w:next w:val="Normal"/>
    <w:link w:val="Ttulo6Car"/>
    <w:uiPriority w:val="99"/>
    <w:qFormat/>
    <w:rsid w:val="00D9144A"/>
    <w:pPr>
      <w:keepNext/>
      <w:keepLines/>
      <w:spacing w:before="200" w:after="0"/>
      <w:ind w:firstLine="0"/>
      <w:outlineLvl w:val="5"/>
    </w:pPr>
    <w:rPr>
      <w:rFonts w:ascii="Cambria" w:eastAsia="MS Gothic" w:hAnsi="Cambria" w:cs="Mangal"/>
      <w:i/>
      <w:iCs/>
      <w:color w:val="243F60"/>
      <w:szCs w:val="21"/>
    </w:rPr>
  </w:style>
  <w:style w:type="paragraph" w:styleId="Ttulo7">
    <w:name w:val="heading 7"/>
    <w:basedOn w:val="Normal"/>
    <w:next w:val="Normal"/>
    <w:link w:val="Ttulo7Car"/>
    <w:uiPriority w:val="99"/>
    <w:qFormat/>
    <w:rsid w:val="00D9144A"/>
    <w:pPr>
      <w:keepNext/>
      <w:keepLines/>
      <w:spacing w:before="200" w:after="0"/>
      <w:ind w:firstLine="0"/>
      <w:outlineLvl w:val="6"/>
    </w:pPr>
    <w:rPr>
      <w:rFonts w:ascii="Cambria" w:eastAsia="MS Gothic" w:hAnsi="Cambria" w:cs="Mangal"/>
      <w:i/>
      <w:iCs/>
      <w:color w:val="404040"/>
      <w:szCs w:val="21"/>
    </w:rPr>
  </w:style>
  <w:style w:type="paragraph" w:styleId="Ttulo8">
    <w:name w:val="heading 8"/>
    <w:basedOn w:val="Normal"/>
    <w:next w:val="Normal"/>
    <w:link w:val="Ttulo8Car"/>
    <w:uiPriority w:val="99"/>
    <w:qFormat/>
    <w:rsid w:val="00D9144A"/>
    <w:pPr>
      <w:keepNext/>
      <w:keepLines/>
      <w:spacing w:before="200" w:after="0"/>
      <w:ind w:firstLine="0"/>
      <w:outlineLvl w:val="7"/>
    </w:pPr>
    <w:rPr>
      <w:rFonts w:ascii="Cambria" w:eastAsia="MS Gothic" w:hAnsi="Cambria" w:cs="Mangal"/>
      <w:color w:val="404040"/>
      <w:sz w:val="20"/>
      <w:szCs w:val="18"/>
    </w:rPr>
  </w:style>
  <w:style w:type="paragraph" w:styleId="Ttulo9">
    <w:name w:val="heading 9"/>
    <w:basedOn w:val="Normal"/>
    <w:next w:val="Normal"/>
    <w:link w:val="Ttulo9Car"/>
    <w:uiPriority w:val="99"/>
    <w:qFormat/>
    <w:rsid w:val="00D9144A"/>
    <w:pPr>
      <w:keepNext/>
      <w:keepLines/>
      <w:spacing w:before="200" w:after="0"/>
      <w:ind w:firstLine="0"/>
      <w:outlineLvl w:val="8"/>
    </w:pPr>
    <w:rPr>
      <w:rFonts w:ascii="Cambria" w:eastAsia="MS Gothic" w:hAnsi="Cambria" w:cs="Mangal"/>
      <w:i/>
      <w:iCs/>
      <w:color w:val="404040"/>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0E58A2"/>
    <w:rPr>
      <w:rFonts w:ascii="Gotham Book" w:hAnsi="Gotham Book" w:cs="Times New Roman"/>
      <w:b/>
      <w:bCs/>
      <w:sz w:val="32"/>
      <w:szCs w:val="32"/>
    </w:rPr>
  </w:style>
  <w:style w:type="character" w:customStyle="1" w:styleId="Ttulo2Car">
    <w:name w:val="Título 2 Car"/>
    <w:basedOn w:val="Fuentedeprrafopredeter"/>
    <w:link w:val="Ttulo2"/>
    <w:uiPriority w:val="99"/>
    <w:semiHidden/>
    <w:locked/>
    <w:rPr>
      <w:rFonts w:ascii="Cambria" w:hAnsi="Cambria" w:cs="Mangal"/>
      <w:b/>
      <w:bCs/>
      <w:i/>
      <w:iCs/>
      <w:kern w:val="3"/>
      <w:sz w:val="25"/>
      <w:szCs w:val="25"/>
      <w:lang w:eastAsia="zh-CN" w:bidi="hi-IN"/>
    </w:rPr>
  </w:style>
  <w:style w:type="character" w:customStyle="1" w:styleId="Ttulo3Car">
    <w:name w:val="Título 3 Car"/>
    <w:basedOn w:val="Fuentedeprrafopredeter"/>
    <w:link w:val="Ttulo3"/>
    <w:uiPriority w:val="9"/>
    <w:locked/>
    <w:rsid w:val="004C4670"/>
    <w:rPr>
      <w:rFonts w:ascii="Gotham Medium" w:eastAsia="MS Gothic" w:hAnsi="Gotham Medium" w:cs="Mangal"/>
      <w:bCs/>
      <w:sz w:val="21"/>
      <w:szCs w:val="21"/>
    </w:rPr>
  </w:style>
  <w:style w:type="character" w:customStyle="1" w:styleId="Ttulo4Car">
    <w:name w:val="Título 4 Car"/>
    <w:basedOn w:val="Fuentedeprrafopredeter"/>
    <w:link w:val="Ttulo4"/>
    <w:uiPriority w:val="99"/>
    <w:locked/>
    <w:rsid w:val="004C4670"/>
    <w:rPr>
      <w:rFonts w:ascii="Gotham Book" w:eastAsia="MS Gothic" w:hAnsi="Gotham Book" w:cs="Mangal"/>
      <w:bCs/>
      <w:iCs/>
      <w:sz w:val="21"/>
      <w:szCs w:val="21"/>
    </w:rPr>
  </w:style>
  <w:style w:type="character" w:customStyle="1" w:styleId="Ttulo5Car">
    <w:name w:val="Título 5 Car"/>
    <w:basedOn w:val="Fuentedeprrafopredeter"/>
    <w:link w:val="Ttulo5"/>
    <w:uiPriority w:val="99"/>
    <w:semiHidden/>
    <w:locked/>
    <w:rsid w:val="00D9144A"/>
    <w:rPr>
      <w:rFonts w:ascii="Cambria" w:eastAsia="MS Gothic" w:hAnsi="Cambria" w:cs="Mangal"/>
      <w:color w:val="243F60"/>
      <w:sz w:val="21"/>
      <w:szCs w:val="21"/>
    </w:rPr>
  </w:style>
  <w:style w:type="character" w:customStyle="1" w:styleId="Ttulo6Car">
    <w:name w:val="Título 6 Car"/>
    <w:basedOn w:val="Fuentedeprrafopredeter"/>
    <w:link w:val="Ttulo6"/>
    <w:uiPriority w:val="99"/>
    <w:semiHidden/>
    <w:locked/>
    <w:rsid w:val="00D9144A"/>
    <w:rPr>
      <w:rFonts w:ascii="Cambria" w:eastAsia="MS Gothic" w:hAnsi="Cambria" w:cs="Mangal"/>
      <w:i/>
      <w:iCs/>
      <w:color w:val="243F60"/>
      <w:sz w:val="21"/>
      <w:szCs w:val="21"/>
    </w:rPr>
  </w:style>
  <w:style w:type="character" w:customStyle="1" w:styleId="Ttulo7Car">
    <w:name w:val="Título 7 Car"/>
    <w:basedOn w:val="Fuentedeprrafopredeter"/>
    <w:link w:val="Ttulo7"/>
    <w:uiPriority w:val="99"/>
    <w:semiHidden/>
    <w:locked/>
    <w:rsid w:val="00D9144A"/>
    <w:rPr>
      <w:rFonts w:ascii="Cambria" w:eastAsia="MS Gothic" w:hAnsi="Cambria" w:cs="Mangal"/>
      <w:i/>
      <w:iCs/>
      <w:color w:val="404040"/>
      <w:sz w:val="21"/>
      <w:szCs w:val="21"/>
    </w:rPr>
  </w:style>
  <w:style w:type="character" w:customStyle="1" w:styleId="Ttulo8Car">
    <w:name w:val="Título 8 Car"/>
    <w:basedOn w:val="Fuentedeprrafopredeter"/>
    <w:link w:val="Ttulo8"/>
    <w:uiPriority w:val="99"/>
    <w:semiHidden/>
    <w:locked/>
    <w:rsid w:val="00D9144A"/>
    <w:rPr>
      <w:rFonts w:ascii="Cambria" w:eastAsia="MS Gothic" w:hAnsi="Cambria" w:cs="Mangal"/>
      <w:color w:val="404040"/>
      <w:sz w:val="18"/>
      <w:szCs w:val="18"/>
    </w:rPr>
  </w:style>
  <w:style w:type="character" w:customStyle="1" w:styleId="Ttulo9Car">
    <w:name w:val="Título 9 Car"/>
    <w:basedOn w:val="Fuentedeprrafopredeter"/>
    <w:link w:val="Ttulo9"/>
    <w:uiPriority w:val="99"/>
    <w:semiHidden/>
    <w:locked/>
    <w:rsid w:val="00D9144A"/>
    <w:rPr>
      <w:rFonts w:ascii="Cambria" w:eastAsia="MS Gothic" w:hAnsi="Cambria" w:cs="Mangal"/>
      <w:i/>
      <w:iCs/>
      <w:color w:val="404040"/>
      <w:sz w:val="18"/>
      <w:szCs w:val="18"/>
    </w:rPr>
  </w:style>
  <w:style w:type="paragraph" w:customStyle="1" w:styleId="Standard">
    <w:name w:val="Standard"/>
    <w:uiPriority w:val="99"/>
    <w:rsid w:val="005F20B0"/>
    <w:pPr>
      <w:widowControl w:val="0"/>
      <w:suppressAutoHyphens/>
      <w:autoSpaceDN w:val="0"/>
      <w:spacing w:after="115" w:line="276" w:lineRule="auto"/>
      <w:ind w:firstLine="259"/>
      <w:jc w:val="both"/>
      <w:textAlignment w:val="baseline"/>
    </w:pPr>
    <w:rPr>
      <w:rFonts w:ascii="Gotham Book" w:hAnsi="Gotham Book"/>
      <w:kern w:val="3"/>
      <w:sz w:val="24"/>
      <w:szCs w:val="24"/>
      <w:lang w:eastAsia="zh-CN" w:bidi="hi-IN"/>
    </w:rPr>
  </w:style>
  <w:style w:type="paragraph" w:customStyle="1" w:styleId="Heading">
    <w:name w:val="Heading"/>
    <w:basedOn w:val="Standard"/>
    <w:next w:val="Textbody"/>
    <w:uiPriority w:val="99"/>
    <w:rsid w:val="00F61544"/>
    <w:pPr>
      <w:keepNext/>
      <w:spacing w:before="240" w:after="120"/>
    </w:pPr>
    <w:rPr>
      <w:sz w:val="28"/>
      <w:szCs w:val="28"/>
    </w:rPr>
  </w:style>
  <w:style w:type="paragraph" w:customStyle="1" w:styleId="Textbody">
    <w:name w:val="Text body"/>
    <w:basedOn w:val="Standard"/>
    <w:rsid w:val="00A5277C"/>
    <w:pPr>
      <w:spacing w:after="120"/>
    </w:pPr>
  </w:style>
  <w:style w:type="paragraph" w:styleId="Lista">
    <w:name w:val="List"/>
    <w:basedOn w:val="Textbody"/>
    <w:uiPriority w:val="99"/>
    <w:rsid w:val="00A5277C"/>
  </w:style>
  <w:style w:type="paragraph" w:styleId="Descripcin">
    <w:name w:val="caption"/>
    <w:basedOn w:val="Standard"/>
    <w:uiPriority w:val="99"/>
    <w:qFormat/>
    <w:rsid w:val="00A5277C"/>
    <w:pPr>
      <w:suppressLineNumbers/>
      <w:spacing w:before="120" w:after="120"/>
    </w:pPr>
    <w:rPr>
      <w:i/>
      <w:iCs/>
    </w:rPr>
  </w:style>
  <w:style w:type="paragraph" w:customStyle="1" w:styleId="Index">
    <w:name w:val="Index"/>
    <w:basedOn w:val="Standard"/>
    <w:uiPriority w:val="99"/>
    <w:rsid w:val="00A5277C"/>
    <w:pPr>
      <w:suppressLineNumbers/>
    </w:pPr>
  </w:style>
  <w:style w:type="paragraph" w:customStyle="1" w:styleId="Footnote">
    <w:name w:val="Footnote"/>
    <w:basedOn w:val="Standard"/>
    <w:uiPriority w:val="99"/>
    <w:rsid w:val="00A5277C"/>
    <w:pPr>
      <w:suppressLineNumbers/>
      <w:ind w:left="283" w:hanging="283"/>
    </w:pPr>
    <w:rPr>
      <w:sz w:val="20"/>
      <w:szCs w:val="20"/>
    </w:rPr>
  </w:style>
  <w:style w:type="paragraph" w:styleId="Encabezado">
    <w:name w:val="header"/>
    <w:basedOn w:val="Standard"/>
    <w:link w:val="EncabezadoCar"/>
    <w:uiPriority w:val="99"/>
    <w:rsid w:val="00A5277C"/>
    <w:pPr>
      <w:suppressLineNumbers/>
      <w:tabs>
        <w:tab w:val="center" w:pos="4442"/>
        <w:tab w:val="right" w:pos="8885"/>
      </w:tabs>
      <w:spacing w:after="0" w:line="100" w:lineRule="atLeast"/>
      <w:ind w:firstLine="0"/>
      <w:jc w:val="right"/>
    </w:pPr>
    <w:rPr>
      <w:rFonts w:cs="Times New Roman"/>
      <w:kern w:val="0"/>
      <w:sz w:val="20"/>
      <w:szCs w:val="20"/>
      <w:lang w:eastAsia="ja-JP" w:bidi="ar-SA"/>
    </w:rPr>
  </w:style>
  <w:style w:type="character" w:customStyle="1" w:styleId="EncabezadoCar">
    <w:name w:val="Encabezado Car"/>
    <w:basedOn w:val="Fuentedeprrafopredeter"/>
    <w:link w:val="Encabezado"/>
    <w:uiPriority w:val="99"/>
    <w:locked/>
    <w:rsid w:val="0017448E"/>
    <w:rPr>
      <w:rFonts w:ascii="Gotham Book" w:hAnsi="Gotham Book" w:cs="Times New Roman"/>
    </w:rPr>
  </w:style>
  <w:style w:type="paragraph" w:styleId="Piedepgina">
    <w:name w:val="footer"/>
    <w:basedOn w:val="Standard"/>
    <w:link w:val="PiedepginaCar"/>
    <w:uiPriority w:val="99"/>
    <w:rsid w:val="00A5277C"/>
    <w:pPr>
      <w:suppressLineNumbers/>
      <w:pBdr>
        <w:top w:val="single" w:sz="4" w:space="0" w:color="000000"/>
        <w:left w:val="single" w:sz="4" w:space="0" w:color="000000"/>
        <w:bottom w:val="single" w:sz="4" w:space="0" w:color="000000"/>
        <w:right w:val="single" w:sz="4" w:space="0" w:color="000000"/>
      </w:pBdr>
      <w:tabs>
        <w:tab w:val="center" w:pos="4442"/>
        <w:tab w:val="right" w:pos="8885"/>
      </w:tabs>
    </w:pPr>
    <w:rPr>
      <w:sz w:val="20"/>
    </w:rPr>
  </w:style>
  <w:style w:type="character" w:customStyle="1" w:styleId="PiedepginaCar">
    <w:name w:val="Pie de página Car"/>
    <w:basedOn w:val="Fuentedeprrafopredeter"/>
    <w:link w:val="Piedepgina"/>
    <w:uiPriority w:val="99"/>
    <w:semiHidden/>
    <w:locked/>
    <w:rPr>
      <w:rFonts w:ascii="Gotham Book" w:hAnsi="Gotham Book" w:cs="Mangal"/>
      <w:kern w:val="3"/>
      <w:sz w:val="21"/>
      <w:szCs w:val="21"/>
      <w:lang w:eastAsia="zh-CN" w:bidi="hi-IN"/>
    </w:rPr>
  </w:style>
  <w:style w:type="paragraph" w:customStyle="1" w:styleId="TableContents">
    <w:name w:val="Table Contents"/>
    <w:basedOn w:val="Standard"/>
    <w:uiPriority w:val="99"/>
    <w:rsid w:val="00AE24DD"/>
    <w:pPr>
      <w:suppressLineNumbers/>
      <w:spacing w:after="29" w:line="240" w:lineRule="auto"/>
      <w:ind w:firstLine="0"/>
    </w:pPr>
    <w:rPr>
      <w:sz w:val="20"/>
    </w:rPr>
  </w:style>
  <w:style w:type="paragraph" w:customStyle="1" w:styleId="TableHeading">
    <w:name w:val="Table Heading"/>
    <w:basedOn w:val="TableContents"/>
    <w:uiPriority w:val="99"/>
    <w:rsid w:val="00A5277C"/>
    <w:pPr>
      <w:jc w:val="center"/>
    </w:pPr>
    <w:rPr>
      <w:b/>
      <w:bCs/>
    </w:rPr>
  </w:style>
  <w:style w:type="paragraph" w:customStyle="1" w:styleId="Illustration">
    <w:name w:val="Illustration"/>
    <w:basedOn w:val="Descripcin"/>
    <w:uiPriority w:val="99"/>
    <w:rsid w:val="00A5277C"/>
  </w:style>
  <w:style w:type="paragraph" w:customStyle="1" w:styleId="Framecontents">
    <w:name w:val="Frame contents"/>
    <w:basedOn w:val="Textbody"/>
    <w:uiPriority w:val="99"/>
    <w:rsid w:val="00A5277C"/>
  </w:style>
  <w:style w:type="character" w:customStyle="1" w:styleId="Absatz-Standardschriftart">
    <w:name w:val="Absatz-Standardschriftart"/>
    <w:uiPriority w:val="99"/>
    <w:rsid w:val="00A5277C"/>
  </w:style>
  <w:style w:type="character" w:customStyle="1" w:styleId="WW-Absatz-Standardschriftart">
    <w:name w:val="WW-Absatz-Standardschriftart"/>
    <w:uiPriority w:val="99"/>
    <w:rsid w:val="00A5277C"/>
  </w:style>
  <w:style w:type="character" w:customStyle="1" w:styleId="WW8Num2z0">
    <w:name w:val="WW8Num2z0"/>
    <w:uiPriority w:val="99"/>
    <w:rsid w:val="00A5277C"/>
    <w:rPr>
      <w:rFonts w:ascii="Symbol" w:hAnsi="Symbol"/>
    </w:rPr>
  </w:style>
  <w:style w:type="character" w:customStyle="1" w:styleId="WW8Num3z0">
    <w:name w:val="WW8Num3z0"/>
    <w:uiPriority w:val="99"/>
    <w:rsid w:val="00A5277C"/>
    <w:rPr>
      <w:rFonts w:ascii="Symbol" w:hAnsi="Symbol"/>
    </w:rPr>
  </w:style>
  <w:style w:type="character" w:customStyle="1" w:styleId="WW-Absatz-Standardschriftart1">
    <w:name w:val="WW-Absatz-Standardschriftart1"/>
    <w:uiPriority w:val="99"/>
    <w:rsid w:val="00A5277C"/>
  </w:style>
  <w:style w:type="character" w:customStyle="1" w:styleId="WW8Num4z0">
    <w:name w:val="WW8Num4z0"/>
    <w:uiPriority w:val="99"/>
    <w:rsid w:val="00A5277C"/>
    <w:rPr>
      <w:rFonts w:ascii="Symbol" w:hAnsi="Symbol"/>
    </w:rPr>
  </w:style>
  <w:style w:type="character" w:customStyle="1" w:styleId="WW-Absatz-Standardschriftart11">
    <w:name w:val="WW-Absatz-Standardschriftart11"/>
    <w:uiPriority w:val="99"/>
    <w:rsid w:val="00A5277C"/>
  </w:style>
  <w:style w:type="character" w:customStyle="1" w:styleId="BulletSymbols">
    <w:name w:val="Bullet Symbols"/>
    <w:uiPriority w:val="99"/>
    <w:rsid w:val="00A5277C"/>
    <w:rPr>
      <w:rFonts w:ascii="OpenSymbol, 'Arial Unicode MS'" w:hAnsi="OpenSymbol, 'Arial Unicode MS'"/>
    </w:rPr>
  </w:style>
  <w:style w:type="character" w:customStyle="1" w:styleId="WW8Num10z0">
    <w:name w:val="WW8Num10z0"/>
    <w:uiPriority w:val="99"/>
    <w:rsid w:val="00A5277C"/>
    <w:rPr>
      <w:rFonts w:ascii="Times New Roman" w:hAnsi="Times New Roman"/>
    </w:rPr>
  </w:style>
  <w:style w:type="character" w:customStyle="1" w:styleId="WW8Num10z1">
    <w:name w:val="WW8Num10z1"/>
    <w:uiPriority w:val="99"/>
    <w:rsid w:val="00A5277C"/>
    <w:rPr>
      <w:rFonts w:ascii="Courier New" w:hAnsi="Courier New"/>
    </w:rPr>
  </w:style>
  <w:style w:type="character" w:customStyle="1" w:styleId="WW8Num10z2">
    <w:name w:val="WW8Num10z2"/>
    <w:uiPriority w:val="99"/>
    <w:rsid w:val="00A5277C"/>
    <w:rPr>
      <w:rFonts w:ascii="Wingdings" w:hAnsi="Wingdings"/>
    </w:rPr>
  </w:style>
  <w:style w:type="character" w:customStyle="1" w:styleId="WW8Num10z3">
    <w:name w:val="WW8Num10z3"/>
    <w:uiPriority w:val="99"/>
    <w:rsid w:val="00A5277C"/>
    <w:rPr>
      <w:rFonts w:ascii="Symbol" w:hAnsi="Symbol"/>
    </w:rPr>
  </w:style>
  <w:style w:type="character" w:customStyle="1" w:styleId="FootnoteSymbol">
    <w:name w:val="Footnote Symbol"/>
    <w:uiPriority w:val="99"/>
    <w:rsid w:val="00A5277C"/>
  </w:style>
  <w:style w:type="character" w:customStyle="1" w:styleId="Footnoteanchor">
    <w:name w:val="Footnote anchor"/>
    <w:uiPriority w:val="99"/>
    <w:rsid w:val="00A5277C"/>
    <w:rPr>
      <w:position w:val="0"/>
      <w:vertAlign w:val="superscript"/>
    </w:rPr>
  </w:style>
  <w:style w:type="character" w:customStyle="1" w:styleId="Internetlink">
    <w:name w:val="Internet link"/>
    <w:uiPriority w:val="99"/>
    <w:rsid w:val="00A5277C"/>
    <w:rPr>
      <w:color w:val="000080"/>
      <w:u w:val="single"/>
    </w:rPr>
  </w:style>
  <w:style w:type="character" w:customStyle="1" w:styleId="EndnoteSymbol">
    <w:name w:val="Endnote Symbol"/>
    <w:uiPriority w:val="99"/>
    <w:rsid w:val="00A5277C"/>
    <w:rPr>
      <w:position w:val="0"/>
      <w:vertAlign w:val="superscript"/>
    </w:rPr>
  </w:style>
  <w:style w:type="character" w:customStyle="1" w:styleId="WW-EndnoteCharacters">
    <w:name w:val="WW-Endnote Characters"/>
    <w:uiPriority w:val="99"/>
    <w:rsid w:val="00A5277C"/>
  </w:style>
  <w:style w:type="character" w:customStyle="1" w:styleId="Endnoteanchor">
    <w:name w:val="Endnote anchor"/>
    <w:uiPriority w:val="99"/>
    <w:rsid w:val="00A5277C"/>
    <w:rPr>
      <w:position w:val="0"/>
      <w:vertAlign w:val="superscript"/>
    </w:rPr>
  </w:style>
  <w:style w:type="paragraph" w:styleId="Textodeglobo">
    <w:name w:val="Balloon Text"/>
    <w:basedOn w:val="Normal"/>
    <w:link w:val="TextodegloboCar"/>
    <w:uiPriority w:val="99"/>
    <w:semiHidden/>
    <w:rsid w:val="005F20B0"/>
    <w:rPr>
      <w:rFonts w:ascii="Tahoma" w:hAnsi="Tahoma" w:cs="Mangal"/>
      <w:sz w:val="16"/>
      <w:szCs w:val="14"/>
    </w:rPr>
  </w:style>
  <w:style w:type="character" w:customStyle="1" w:styleId="TextodegloboCar">
    <w:name w:val="Texto de globo Car"/>
    <w:basedOn w:val="Fuentedeprrafopredeter"/>
    <w:link w:val="Textodeglobo"/>
    <w:uiPriority w:val="99"/>
    <w:semiHidden/>
    <w:locked/>
    <w:rsid w:val="005F20B0"/>
    <w:rPr>
      <w:rFonts w:ascii="Tahoma" w:hAnsi="Tahoma" w:cs="Mangal"/>
      <w:sz w:val="14"/>
      <w:szCs w:val="14"/>
    </w:rPr>
  </w:style>
  <w:style w:type="character" w:styleId="Hipervnculo">
    <w:name w:val="Hyperlink"/>
    <w:basedOn w:val="Fuentedeprrafopredeter"/>
    <w:uiPriority w:val="99"/>
    <w:rsid w:val="00001E1E"/>
    <w:rPr>
      <w:rFonts w:cs="Times New Roman"/>
      <w:color w:val="0000FF"/>
      <w:u w:val="single"/>
    </w:rPr>
  </w:style>
  <w:style w:type="character" w:styleId="Refdenotaalpie">
    <w:name w:val="footnote reference"/>
    <w:basedOn w:val="Fuentedeprrafopredeter"/>
    <w:uiPriority w:val="99"/>
    <w:semiHidden/>
    <w:rsid w:val="00BF0AF4"/>
    <w:rPr>
      <w:rFonts w:cs="Times New Roman"/>
      <w:vertAlign w:val="superscript"/>
    </w:rPr>
  </w:style>
  <w:style w:type="paragraph" w:styleId="NormalWeb">
    <w:name w:val="Normal (Web)"/>
    <w:basedOn w:val="Normal"/>
    <w:uiPriority w:val="99"/>
    <w:rsid w:val="00AE24DD"/>
    <w:pPr>
      <w:widowControl/>
      <w:suppressAutoHyphens w:val="0"/>
      <w:autoSpaceDN/>
      <w:spacing w:before="100" w:beforeAutospacing="1" w:after="119"/>
      <w:ind w:firstLine="0"/>
      <w:jc w:val="left"/>
      <w:textAlignment w:val="auto"/>
    </w:pPr>
    <w:rPr>
      <w:rFonts w:ascii="Times New Roman" w:eastAsia="Times New Roman" w:hAnsi="Times New Roman" w:cs="Times New Roman"/>
      <w:kern w:val="0"/>
      <w:lang w:eastAsia="es-ES" w:bidi="ar-SA"/>
    </w:rPr>
  </w:style>
  <w:style w:type="paragraph" w:styleId="Prrafodelista">
    <w:name w:val="List Paragraph"/>
    <w:basedOn w:val="Normal"/>
    <w:link w:val="PrrafodelistaCar"/>
    <w:uiPriority w:val="34"/>
    <w:qFormat/>
    <w:rsid w:val="0031005C"/>
    <w:pPr>
      <w:spacing w:before="120"/>
      <w:ind w:firstLine="0"/>
    </w:pPr>
    <w:rPr>
      <w:rFonts w:cs="Mangal"/>
      <w:szCs w:val="21"/>
      <w:lang w:val="es-ES_tradnl"/>
    </w:rPr>
  </w:style>
  <w:style w:type="table" w:styleId="Tablaconcuadrcula">
    <w:name w:val="Table Grid"/>
    <w:basedOn w:val="Tablanormal"/>
    <w:uiPriority w:val="59"/>
    <w:rsid w:val="00F84A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F74DF"/>
    <w:rPr>
      <w:rFonts w:ascii="Calibri" w:eastAsia="MS Mincho" w:hAnsi="Calibri" w:cs="Times New Roman"/>
      <w:lang w:val="en-US" w:eastAsia="ja-JP"/>
    </w:rPr>
  </w:style>
  <w:style w:type="character" w:customStyle="1" w:styleId="SinespaciadoCar">
    <w:name w:val="Sin espaciado Car"/>
    <w:basedOn w:val="Fuentedeprrafopredeter"/>
    <w:link w:val="Sinespaciado"/>
    <w:uiPriority w:val="1"/>
    <w:locked/>
    <w:rsid w:val="00BF74DF"/>
    <w:rPr>
      <w:rFonts w:ascii="Calibri" w:eastAsia="MS Mincho" w:hAnsi="Calibri" w:cs="Times New Roman"/>
      <w:sz w:val="22"/>
      <w:szCs w:val="22"/>
      <w:lang w:val="en-US" w:eastAsia="ja-JP" w:bidi="ar-SA"/>
    </w:rPr>
  </w:style>
  <w:style w:type="paragraph" w:customStyle="1" w:styleId="western">
    <w:name w:val="western"/>
    <w:basedOn w:val="Normal"/>
    <w:uiPriority w:val="99"/>
    <w:rsid w:val="007449FB"/>
    <w:pPr>
      <w:widowControl/>
      <w:suppressAutoHyphens w:val="0"/>
      <w:autoSpaceDN/>
      <w:spacing w:before="100" w:beforeAutospacing="1" w:after="142" w:line="288" w:lineRule="auto"/>
      <w:ind w:firstLine="0"/>
      <w:jc w:val="left"/>
      <w:textAlignment w:val="auto"/>
    </w:pPr>
    <w:rPr>
      <w:rFonts w:ascii="Times New Roman" w:eastAsia="Times New Roman" w:hAnsi="Times New Roman" w:cs="Times New Roman"/>
      <w:color w:val="000000"/>
      <w:kern w:val="0"/>
      <w:lang w:eastAsia="es-ES" w:bidi="ar-SA"/>
    </w:rPr>
  </w:style>
  <w:style w:type="character" w:styleId="Refdecomentario">
    <w:name w:val="annotation reference"/>
    <w:basedOn w:val="Fuentedeprrafopredeter"/>
    <w:uiPriority w:val="99"/>
    <w:semiHidden/>
    <w:rsid w:val="007449FB"/>
    <w:rPr>
      <w:rFonts w:cs="Times New Roman"/>
      <w:sz w:val="16"/>
      <w:szCs w:val="16"/>
    </w:rPr>
  </w:style>
  <w:style w:type="paragraph" w:styleId="Textocomentario">
    <w:name w:val="annotation text"/>
    <w:basedOn w:val="Normal"/>
    <w:link w:val="TextocomentarioCar"/>
    <w:uiPriority w:val="99"/>
    <w:semiHidden/>
    <w:rsid w:val="007449FB"/>
    <w:rPr>
      <w:rFonts w:cs="Mangal"/>
      <w:sz w:val="20"/>
      <w:szCs w:val="18"/>
    </w:rPr>
  </w:style>
  <w:style w:type="character" w:customStyle="1" w:styleId="TextocomentarioCar">
    <w:name w:val="Texto comentario Car"/>
    <w:basedOn w:val="Fuentedeprrafopredeter"/>
    <w:link w:val="Textocomentario"/>
    <w:uiPriority w:val="99"/>
    <w:semiHidden/>
    <w:locked/>
    <w:rsid w:val="007449FB"/>
    <w:rPr>
      <w:rFonts w:ascii="Gotham Book" w:hAnsi="Gotham Book" w:cs="Mangal"/>
      <w:sz w:val="18"/>
      <w:szCs w:val="18"/>
    </w:rPr>
  </w:style>
  <w:style w:type="paragraph" w:styleId="Asuntodelcomentario">
    <w:name w:val="annotation subject"/>
    <w:basedOn w:val="Textocomentario"/>
    <w:next w:val="Textocomentario"/>
    <w:link w:val="AsuntodelcomentarioCar"/>
    <w:uiPriority w:val="99"/>
    <w:semiHidden/>
    <w:rsid w:val="007449FB"/>
    <w:rPr>
      <w:b/>
      <w:bCs/>
    </w:rPr>
  </w:style>
  <w:style w:type="character" w:customStyle="1" w:styleId="AsuntodelcomentarioCar">
    <w:name w:val="Asunto del comentario Car"/>
    <w:basedOn w:val="TextocomentarioCar"/>
    <w:link w:val="Asuntodelcomentario"/>
    <w:uiPriority w:val="99"/>
    <w:semiHidden/>
    <w:locked/>
    <w:rsid w:val="007449FB"/>
    <w:rPr>
      <w:rFonts w:ascii="Gotham Book" w:hAnsi="Gotham Book" w:cs="Mangal"/>
      <w:b/>
      <w:bCs/>
      <w:sz w:val="18"/>
      <w:szCs w:val="18"/>
    </w:rPr>
  </w:style>
  <w:style w:type="character" w:styleId="Nmerodepgina">
    <w:name w:val="page number"/>
    <w:basedOn w:val="Fuentedeprrafopredeter"/>
    <w:uiPriority w:val="99"/>
    <w:semiHidden/>
    <w:rsid w:val="007A5C97"/>
    <w:rPr>
      <w:rFonts w:cs="Times New Roman"/>
    </w:rPr>
  </w:style>
  <w:style w:type="paragraph" w:styleId="Revisin">
    <w:name w:val="Revision"/>
    <w:hidden/>
    <w:uiPriority w:val="99"/>
    <w:semiHidden/>
    <w:rsid w:val="003A2409"/>
    <w:rPr>
      <w:rFonts w:ascii="Gotham Book" w:hAnsi="Gotham Book" w:cs="Mangal"/>
      <w:kern w:val="3"/>
      <w:sz w:val="24"/>
      <w:szCs w:val="21"/>
      <w:lang w:eastAsia="zh-CN" w:bidi="hi-IN"/>
    </w:rPr>
  </w:style>
  <w:style w:type="numbering" w:customStyle="1" w:styleId="WW8Num1">
    <w:name w:val="WW8Num1"/>
    <w:rsid w:val="00591174"/>
    <w:pPr>
      <w:numPr>
        <w:numId w:val="1"/>
      </w:numPr>
    </w:pPr>
  </w:style>
  <w:style w:type="numbering" w:customStyle="1" w:styleId="Encapats">
    <w:name w:val="Encapçats"/>
    <w:uiPriority w:val="99"/>
    <w:rsid w:val="00591174"/>
    <w:pPr>
      <w:numPr>
        <w:numId w:val="3"/>
      </w:numPr>
    </w:pPr>
  </w:style>
  <w:style w:type="paragraph" w:styleId="Textoindependiente">
    <w:name w:val="Body Text"/>
    <w:basedOn w:val="Normal"/>
    <w:link w:val="TextoindependienteCar"/>
    <w:uiPriority w:val="99"/>
    <w:unhideWhenUsed/>
    <w:locked/>
    <w:rsid w:val="00374CEB"/>
    <w:pPr>
      <w:widowControl/>
      <w:suppressAutoHyphens w:val="0"/>
      <w:autoSpaceDN/>
      <w:spacing w:line="288" w:lineRule="auto"/>
      <w:ind w:firstLine="0"/>
      <w:jc w:val="left"/>
      <w:textAlignment w:val="auto"/>
    </w:pPr>
    <w:rPr>
      <w:rFonts w:asciiTheme="minorHAnsi" w:eastAsiaTheme="minorEastAsia" w:hAnsiTheme="minorHAnsi" w:cstheme="minorBidi"/>
      <w:kern w:val="0"/>
      <w:sz w:val="21"/>
      <w:szCs w:val="21"/>
      <w:lang w:eastAsia="en-US" w:bidi="ar-SA"/>
    </w:rPr>
  </w:style>
  <w:style w:type="character" w:customStyle="1" w:styleId="TextoindependienteCar">
    <w:name w:val="Texto independiente Car"/>
    <w:basedOn w:val="Fuentedeprrafopredeter"/>
    <w:link w:val="Textoindependiente"/>
    <w:uiPriority w:val="99"/>
    <w:rsid w:val="00374CEB"/>
    <w:rPr>
      <w:rFonts w:asciiTheme="minorHAnsi" w:eastAsiaTheme="minorEastAsia" w:hAnsiTheme="minorHAnsi" w:cstheme="minorBidi"/>
      <w:sz w:val="21"/>
      <w:szCs w:val="21"/>
      <w:lang w:eastAsia="en-US"/>
    </w:rPr>
  </w:style>
  <w:style w:type="paragraph" w:customStyle="1" w:styleId="Estilo">
    <w:name w:val="Estilo"/>
    <w:rsid w:val="00714B82"/>
    <w:pPr>
      <w:widowControl w:val="0"/>
      <w:autoSpaceDE w:val="0"/>
      <w:autoSpaceDN w:val="0"/>
      <w:adjustRightInd w:val="0"/>
    </w:pPr>
    <w:rPr>
      <w:rFonts w:eastAsia="Times New Roman" w:cs="Times New Roman"/>
      <w:sz w:val="24"/>
      <w:szCs w:val="24"/>
    </w:rPr>
  </w:style>
  <w:style w:type="character" w:customStyle="1" w:styleId="PrrafodelistaCar">
    <w:name w:val="Párrafo de lista Car"/>
    <w:basedOn w:val="Fuentedeprrafopredeter"/>
    <w:link w:val="Prrafodelista"/>
    <w:uiPriority w:val="34"/>
    <w:rsid w:val="007566E4"/>
    <w:rPr>
      <w:rFonts w:ascii="Gotham Book" w:hAnsi="Gotham Book" w:cs="Mangal"/>
      <w:kern w:val="3"/>
      <w:sz w:val="24"/>
      <w:szCs w:val="21"/>
      <w:lang w:val="es-ES_trad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68867">
      <w:bodyDiv w:val="1"/>
      <w:marLeft w:val="0"/>
      <w:marRight w:val="0"/>
      <w:marTop w:val="0"/>
      <w:marBottom w:val="0"/>
      <w:divBdr>
        <w:top w:val="none" w:sz="0" w:space="0" w:color="auto"/>
        <w:left w:val="none" w:sz="0" w:space="0" w:color="auto"/>
        <w:bottom w:val="none" w:sz="0" w:space="0" w:color="auto"/>
        <w:right w:val="none" w:sz="0" w:space="0" w:color="auto"/>
      </w:divBdr>
    </w:div>
    <w:div w:id="1438713651">
      <w:marLeft w:val="0"/>
      <w:marRight w:val="0"/>
      <w:marTop w:val="0"/>
      <w:marBottom w:val="0"/>
      <w:divBdr>
        <w:top w:val="none" w:sz="0" w:space="0" w:color="auto"/>
        <w:left w:val="none" w:sz="0" w:space="0" w:color="auto"/>
        <w:bottom w:val="none" w:sz="0" w:space="0" w:color="auto"/>
        <w:right w:val="none" w:sz="0" w:space="0" w:color="auto"/>
      </w:divBdr>
    </w:div>
    <w:div w:id="1438713652">
      <w:marLeft w:val="0"/>
      <w:marRight w:val="0"/>
      <w:marTop w:val="0"/>
      <w:marBottom w:val="0"/>
      <w:divBdr>
        <w:top w:val="none" w:sz="0" w:space="0" w:color="auto"/>
        <w:left w:val="none" w:sz="0" w:space="0" w:color="auto"/>
        <w:bottom w:val="none" w:sz="0" w:space="0" w:color="auto"/>
        <w:right w:val="none" w:sz="0" w:space="0" w:color="auto"/>
      </w:divBdr>
    </w:div>
    <w:div w:id="1438713653">
      <w:marLeft w:val="0"/>
      <w:marRight w:val="0"/>
      <w:marTop w:val="0"/>
      <w:marBottom w:val="0"/>
      <w:divBdr>
        <w:top w:val="none" w:sz="0" w:space="0" w:color="auto"/>
        <w:left w:val="none" w:sz="0" w:space="0" w:color="auto"/>
        <w:bottom w:val="none" w:sz="0" w:space="0" w:color="auto"/>
        <w:right w:val="none" w:sz="0" w:space="0" w:color="auto"/>
      </w:divBdr>
    </w:div>
    <w:div w:id="1438713655">
      <w:marLeft w:val="0"/>
      <w:marRight w:val="0"/>
      <w:marTop w:val="0"/>
      <w:marBottom w:val="0"/>
      <w:divBdr>
        <w:top w:val="none" w:sz="0" w:space="0" w:color="auto"/>
        <w:left w:val="none" w:sz="0" w:space="0" w:color="auto"/>
        <w:bottom w:val="none" w:sz="0" w:space="0" w:color="auto"/>
        <w:right w:val="none" w:sz="0" w:space="0" w:color="auto"/>
      </w:divBdr>
    </w:div>
    <w:div w:id="1438713656">
      <w:marLeft w:val="0"/>
      <w:marRight w:val="0"/>
      <w:marTop w:val="0"/>
      <w:marBottom w:val="0"/>
      <w:divBdr>
        <w:top w:val="none" w:sz="0" w:space="0" w:color="auto"/>
        <w:left w:val="none" w:sz="0" w:space="0" w:color="auto"/>
        <w:bottom w:val="none" w:sz="0" w:space="0" w:color="auto"/>
        <w:right w:val="none" w:sz="0" w:space="0" w:color="auto"/>
      </w:divBdr>
    </w:div>
    <w:div w:id="1438713657">
      <w:marLeft w:val="0"/>
      <w:marRight w:val="0"/>
      <w:marTop w:val="0"/>
      <w:marBottom w:val="0"/>
      <w:divBdr>
        <w:top w:val="none" w:sz="0" w:space="0" w:color="auto"/>
        <w:left w:val="none" w:sz="0" w:space="0" w:color="auto"/>
        <w:bottom w:val="none" w:sz="0" w:space="0" w:color="auto"/>
        <w:right w:val="none" w:sz="0" w:space="0" w:color="auto"/>
      </w:divBdr>
    </w:div>
    <w:div w:id="1438713658">
      <w:marLeft w:val="0"/>
      <w:marRight w:val="0"/>
      <w:marTop w:val="0"/>
      <w:marBottom w:val="0"/>
      <w:divBdr>
        <w:top w:val="none" w:sz="0" w:space="0" w:color="auto"/>
        <w:left w:val="none" w:sz="0" w:space="0" w:color="auto"/>
        <w:bottom w:val="none" w:sz="0" w:space="0" w:color="auto"/>
        <w:right w:val="none" w:sz="0" w:space="0" w:color="auto"/>
      </w:divBdr>
    </w:div>
    <w:div w:id="1438713661">
      <w:marLeft w:val="0"/>
      <w:marRight w:val="0"/>
      <w:marTop w:val="0"/>
      <w:marBottom w:val="0"/>
      <w:divBdr>
        <w:top w:val="none" w:sz="0" w:space="0" w:color="auto"/>
        <w:left w:val="none" w:sz="0" w:space="0" w:color="auto"/>
        <w:bottom w:val="none" w:sz="0" w:space="0" w:color="auto"/>
        <w:right w:val="none" w:sz="0" w:space="0" w:color="auto"/>
      </w:divBdr>
    </w:div>
    <w:div w:id="1438713662">
      <w:marLeft w:val="0"/>
      <w:marRight w:val="0"/>
      <w:marTop w:val="0"/>
      <w:marBottom w:val="0"/>
      <w:divBdr>
        <w:top w:val="none" w:sz="0" w:space="0" w:color="auto"/>
        <w:left w:val="none" w:sz="0" w:space="0" w:color="auto"/>
        <w:bottom w:val="none" w:sz="0" w:space="0" w:color="auto"/>
        <w:right w:val="none" w:sz="0" w:space="0" w:color="auto"/>
      </w:divBdr>
    </w:div>
    <w:div w:id="1438713664">
      <w:marLeft w:val="0"/>
      <w:marRight w:val="0"/>
      <w:marTop w:val="0"/>
      <w:marBottom w:val="0"/>
      <w:divBdr>
        <w:top w:val="none" w:sz="0" w:space="0" w:color="auto"/>
        <w:left w:val="none" w:sz="0" w:space="0" w:color="auto"/>
        <w:bottom w:val="none" w:sz="0" w:space="0" w:color="auto"/>
        <w:right w:val="none" w:sz="0" w:space="0" w:color="auto"/>
      </w:divBdr>
    </w:div>
    <w:div w:id="1438713665">
      <w:marLeft w:val="0"/>
      <w:marRight w:val="0"/>
      <w:marTop w:val="0"/>
      <w:marBottom w:val="0"/>
      <w:divBdr>
        <w:top w:val="none" w:sz="0" w:space="0" w:color="auto"/>
        <w:left w:val="none" w:sz="0" w:space="0" w:color="auto"/>
        <w:bottom w:val="none" w:sz="0" w:space="0" w:color="auto"/>
        <w:right w:val="none" w:sz="0" w:space="0" w:color="auto"/>
      </w:divBdr>
    </w:div>
    <w:div w:id="1438713666">
      <w:marLeft w:val="0"/>
      <w:marRight w:val="0"/>
      <w:marTop w:val="0"/>
      <w:marBottom w:val="0"/>
      <w:divBdr>
        <w:top w:val="none" w:sz="0" w:space="0" w:color="auto"/>
        <w:left w:val="none" w:sz="0" w:space="0" w:color="auto"/>
        <w:bottom w:val="none" w:sz="0" w:space="0" w:color="auto"/>
        <w:right w:val="none" w:sz="0" w:space="0" w:color="auto"/>
      </w:divBdr>
    </w:div>
    <w:div w:id="1438713667">
      <w:marLeft w:val="0"/>
      <w:marRight w:val="0"/>
      <w:marTop w:val="0"/>
      <w:marBottom w:val="0"/>
      <w:divBdr>
        <w:top w:val="none" w:sz="0" w:space="0" w:color="auto"/>
        <w:left w:val="none" w:sz="0" w:space="0" w:color="auto"/>
        <w:bottom w:val="none" w:sz="0" w:space="0" w:color="auto"/>
        <w:right w:val="none" w:sz="0" w:space="0" w:color="auto"/>
      </w:divBdr>
    </w:div>
    <w:div w:id="1438713668">
      <w:marLeft w:val="0"/>
      <w:marRight w:val="0"/>
      <w:marTop w:val="0"/>
      <w:marBottom w:val="0"/>
      <w:divBdr>
        <w:top w:val="none" w:sz="0" w:space="0" w:color="auto"/>
        <w:left w:val="none" w:sz="0" w:space="0" w:color="auto"/>
        <w:bottom w:val="none" w:sz="0" w:space="0" w:color="auto"/>
        <w:right w:val="none" w:sz="0" w:space="0" w:color="auto"/>
      </w:divBdr>
    </w:div>
    <w:div w:id="1438713669">
      <w:marLeft w:val="0"/>
      <w:marRight w:val="0"/>
      <w:marTop w:val="0"/>
      <w:marBottom w:val="0"/>
      <w:divBdr>
        <w:top w:val="none" w:sz="0" w:space="0" w:color="auto"/>
        <w:left w:val="none" w:sz="0" w:space="0" w:color="auto"/>
        <w:bottom w:val="none" w:sz="0" w:space="0" w:color="auto"/>
        <w:right w:val="none" w:sz="0" w:space="0" w:color="auto"/>
      </w:divBdr>
    </w:div>
    <w:div w:id="1438713670">
      <w:marLeft w:val="0"/>
      <w:marRight w:val="0"/>
      <w:marTop w:val="0"/>
      <w:marBottom w:val="0"/>
      <w:divBdr>
        <w:top w:val="none" w:sz="0" w:space="0" w:color="auto"/>
        <w:left w:val="none" w:sz="0" w:space="0" w:color="auto"/>
        <w:bottom w:val="none" w:sz="0" w:space="0" w:color="auto"/>
        <w:right w:val="none" w:sz="0" w:space="0" w:color="auto"/>
      </w:divBdr>
    </w:div>
    <w:div w:id="1438713671">
      <w:marLeft w:val="0"/>
      <w:marRight w:val="0"/>
      <w:marTop w:val="0"/>
      <w:marBottom w:val="0"/>
      <w:divBdr>
        <w:top w:val="none" w:sz="0" w:space="0" w:color="auto"/>
        <w:left w:val="none" w:sz="0" w:space="0" w:color="auto"/>
        <w:bottom w:val="none" w:sz="0" w:space="0" w:color="auto"/>
        <w:right w:val="none" w:sz="0" w:space="0" w:color="auto"/>
      </w:divBdr>
    </w:div>
    <w:div w:id="1438713672">
      <w:marLeft w:val="0"/>
      <w:marRight w:val="0"/>
      <w:marTop w:val="0"/>
      <w:marBottom w:val="0"/>
      <w:divBdr>
        <w:top w:val="none" w:sz="0" w:space="0" w:color="auto"/>
        <w:left w:val="none" w:sz="0" w:space="0" w:color="auto"/>
        <w:bottom w:val="none" w:sz="0" w:space="0" w:color="auto"/>
        <w:right w:val="none" w:sz="0" w:space="0" w:color="auto"/>
      </w:divBdr>
    </w:div>
    <w:div w:id="1438713673">
      <w:marLeft w:val="0"/>
      <w:marRight w:val="0"/>
      <w:marTop w:val="0"/>
      <w:marBottom w:val="0"/>
      <w:divBdr>
        <w:top w:val="none" w:sz="0" w:space="0" w:color="auto"/>
        <w:left w:val="none" w:sz="0" w:space="0" w:color="auto"/>
        <w:bottom w:val="none" w:sz="0" w:space="0" w:color="auto"/>
        <w:right w:val="none" w:sz="0" w:space="0" w:color="auto"/>
      </w:divBdr>
    </w:div>
    <w:div w:id="1438713675">
      <w:marLeft w:val="0"/>
      <w:marRight w:val="0"/>
      <w:marTop w:val="0"/>
      <w:marBottom w:val="0"/>
      <w:divBdr>
        <w:top w:val="none" w:sz="0" w:space="0" w:color="auto"/>
        <w:left w:val="none" w:sz="0" w:space="0" w:color="auto"/>
        <w:bottom w:val="none" w:sz="0" w:space="0" w:color="auto"/>
        <w:right w:val="none" w:sz="0" w:space="0" w:color="auto"/>
      </w:divBdr>
    </w:div>
    <w:div w:id="1438713677">
      <w:marLeft w:val="0"/>
      <w:marRight w:val="0"/>
      <w:marTop w:val="0"/>
      <w:marBottom w:val="0"/>
      <w:divBdr>
        <w:top w:val="none" w:sz="0" w:space="0" w:color="auto"/>
        <w:left w:val="none" w:sz="0" w:space="0" w:color="auto"/>
        <w:bottom w:val="none" w:sz="0" w:space="0" w:color="auto"/>
        <w:right w:val="none" w:sz="0" w:space="0" w:color="auto"/>
      </w:divBdr>
    </w:div>
    <w:div w:id="1438713678">
      <w:marLeft w:val="0"/>
      <w:marRight w:val="0"/>
      <w:marTop w:val="0"/>
      <w:marBottom w:val="0"/>
      <w:divBdr>
        <w:top w:val="none" w:sz="0" w:space="0" w:color="auto"/>
        <w:left w:val="none" w:sz="0" w:space="0" w:color="auto"/>
        <w:bottom w:val="none" w:sz="0" w:space="0" w:color="auto"/>
        <w:right w:val="none" w:sz="0" w:space="0" w:color="auto"/>
      </w:divBdr>
      <w:divsChild>
        <w:div w:id="1438713654">
          <w:marLeft w:val="0"/>
          <w:marRight w:val="0"/>
          <w:marTop w:val="0"/>
          <w:marBottom w:val="0"/>
          <w:divBdr>
            <w:top w:val="none" w:sz="0" w:space="0" w:color="auto"/>
            <w:left w:val="none" w:sz="0" w:space="0" w:color="auto"/>
            <w:bottom w:val="none" w:sz="0" w:space="0" w:color="auto"/>
            <w:right w:val="none" w:sz="0" w:space="0" w:color="auto"/>
          </w:divBdr>
        </w:div>
        <w:div w:id="1438713659">
          <w:marLeft w:val="0"/>
          <w:marRight w:val="0"/>
          <w:marTop w:val="0"/>
          <w:marBottom w:val="0"/>
          <w:divBdr>
            <w:top w:val="none" w:sz="0" w:space="0" w:color="auto"/>
            <w:left w:val="none" w:sz="0" w:space="0" w:color="auto"/>
            <w:bottom w:val="none" w:sz="0" w:space="0" w:color="auto"/>
            <w:right w:val="none" w:sz="0" w:space="0" w:color="auto"/>
          </w:divBdr>
        </w:div>
        <w:div w:id="1438713663">
          <w:marLeft w:val="0"/>
          <w:marRight w:val="0"/>
          <w:marTop w:val="0"/>
          <w:marBottom w:val="0"/>
          <w:divBdr>
            <w:top w:val="none" w:sz="0" w:space="0" w:color="auto"/>
            <w:left w:val="none" w:sz="0" w:space="0" w:color="auto"/>
            <w:bottom w:val="none" w:sz="0" w:space="0" w:color="auto"/>
            <w:right w:val="none" w:sz="0" w:space="0" w:color="auto"/>
          </w:divBdr>
        </w:div>
        <w:div w:id="1438713676">
          <w:marLeft w:val="0"/>
          <w:marRight w:val="0"/>
          <w:marTop w:val="0"/>
          <w:marBottom w:val="0"/>
          <w:divBdr>
            <w:top w:val="none" w:sz="0" w:space="0" w:color="auto"/>
            <w:left w:val="none" w:sz="0" w:space="0" w:color="auto"/>
            <w:bottom w:val="none" w:sz="0" w:space="0" w:color="auto"/>
            <w:right w:val="none" w:sz="0" w:space="0" w:color="auto"/>
          </w:divBdr>
        </w:div>
        <w:div w:id="1438713685">
          <w:marLeft w:val="0"/>
          <w:marRight w:val="0"/>
          <w:marTop w:val="0"/>
          <w:marBottom w:val="0"/>
          <w:divBdr>
            <w:top w:val="none" w:sz="0" w:space="0" w:color="auto"/>
            <w:left w:val="none" w:sz="0" w:space="0" w:color="auto"/>
            <w:bottom w:val="none" w:sz="0" w:space="0" w:color="auto"/>
            <w:right w:val="none" w:sz="0" w:space="0" w:color="auto"/>
          </w:divBdr>
        </w:div>
      </w:divsChild>
    </w:div>
    <w:div w:id="1438713679">
      <w:marLeft w:val="0"/>
      <w:marRight w:val="0"/>
      <w:marTop w:val="0"/>
      <w:marBottom w:val="0"/>
      <w:divBdr>
        <w:top w:val="none" w:sz="0" w:space="0" w:color="auto"/>
        <w:left w:val="none" w:sz="0" w:space="0" w:color="auto"/>
        <w:bottom w:val="none" w:sz="0" w:space="0" w:color="auto"/>
        <w:right w:val="none" w:sz="0" w:space="0" w:color="auto"/>
      </w:divBdr>
    </w:div>
    <w:div w:id="1438713680">
      <w:marLeft w:val="0"/>
      <w:marRight w:val="0"/>
      <w:marTop w:val="0"/>
      <w:marBottom w:val="0"/>
      <w:divBdr>
        <w:top w:val="none" w:sz="0" w:space="0" w:color="auto"/>
        <w:left w:val="none" w:sz="0" w:space="0" w:color="auto"/>
        <w:bottom w:val="none" w:sz="0" w:space="0" w:color="auto"/>
        <w:right w:val="none" w:sz="0" w:space="0" w:color="auto"/>
      </w:divBdr>
    </w:div>
    <w:div w:id="1438713681">
      <w:marLeft w:val="0"/>
      <w:marRight w:val="0"/>
      <w:marTop w:val="0"/>
      <w:marBottom w:val="0"/>
      <w:divBdr>
        <w:top w:val="none" w:sz="0" w:space="0" w:color="auto"/>
        <w:left w:val="none" w:sz="0" w:space="0" w:color="auto"/>
        <w:bottom w:val="none" w:sz="0" w:space="0" w:color="auto"/>
        <w:right w:val="none" w:sz="0" w:space="0" w:color="auto"/>
      </w:divBdr>
    </w:div>
    <w:div w:id="1438713682">
      <w:marLeft w:val="0"/>
      <w:marRight w:val="0"/>
      <w:marTop w:val="0"/>
      <w:marBottom w:val="0"/>
      <w:divBdr>
        <w:top w:val="none" w:sz="0" w:space="0" w:color="auto"/>
        <w:left w:val="none" w:sz="0" w:space="0" w:color="auto"/>
        <w:bottom w:val="none" w:sz="0" w:space="0" w:color="auto"/>
        <w:right w:val="none" w:sz="0" w:space="0" w:color="auto"/>
      </w:divBdr>
    </w:div>
    <w:div w:id="1438713684">
      <w:marLeft w:val="0"/>
      <w:marRight w:val="0"/>
      <w:marTop w:val="0"/>
      <w:marBottom w:val="0"/>
      <w:divBdr>
        <w:top w:val="none" w:sz="0" w:space="0" w:color="auto"/>
        <w:left w:val="none" w:sz="0" w:space="0" w:color="auto"/>
        <w:bottom w:val="none" w:sz="0" w:space="0" w:color="auto"/>
        <w:right w:val="none" w:sz="0" w:space="0" w:color="auto"/>
      </w:divBdr>
    </w:div>
    <w:div w:id="1438713686">
      <w:marLeft w:val="0"/>
      <w:marRight w:val="0"/>
      <w:marTop w:val="0"/>
      <w:marBottom w:val="0"/>
      <w:divBdr>
        <w:top w:val="none" w:sz="0" w:space="0" w:color="auto"/>
        <w:left w:val="none" w:sz="0" w:space="0" w:color="auto"/>
        <w:bottom w:val="none" w:sz="0" w:space="0" w:color="auto"/>
        <w:right w:val="none" w:sz="0" w:space="0" w:color="auto"/>
      </w:divBdr>
    </w:div>
    <w:div w:id="1438713687">
      <w:marLeft w:val="0"/>
      <w:marRight w:val="0"/>
      <w:marTop w:val="0"/>
      <w:marBottom w:val="0"/>
      <w:divBdr>
        <w:top w:val="none" w:sz="0" w:space="0" w:color="auto"/>
        <w:left w:val="none" w:sz="0" w:space="0" w:color="auto"/>
        <w:bottom w:val="none" w:sz="0" w:space="0" w:color="auto"/>
        <w:right w:val="none" w:sz="0" w:space="0" w:color="auto"/>
      </w:divBdr>
    </w:div>
    <w:div w:id="1438713688">
      <w:marLeft w:val="0"/>
      <w:marRight w:val="0"/>
      <w:marTop w:val="0"/>
      <w:marBottom w:val="0"/>
      <w:divBdr>
        <w:top w:val="none" w:sz="0" w:space="0" w:color="auto"/>
        <w:left w:val="none" w:sz="0" w:space="0" w:color="auto"/>
        <w:bottom w:val="none" w:sz="0" w:space="0" w:color="auto"/>
        <w:right w:val="none" w:sz="0" w:space="0" w:color="auto"/>
      </w:divBdr>
    </w:div>
    <w:div w:id="1438713689">
      <w:marLeft w:val="0"/>
      <w:marRight w:val="0"/>
      <w:marTop w:val="0"/>
      <w:marBottom w:val="0"/>
      <w:divBdr>
        <w:top w:val="none" w:sz="0" w:space="0" w:color="auto"/>
        <w:left w:val="none" w:sz="0" w:space="0" w:color="auto"/>
        <w:bottom w:val="none" w:sz="0" w:space="0" w:color="auto"/>
        <w:right w:val="none" w:sz="0" w:space="0" w:color="auto"/>
      </w:divBdr>
    </w:div>
    <w:div w:id="1438713690">
      <w:marLeft w:val="0"/>
      <w:marRight w:val="0"/>
      <w:marTop w:val="0"/>
      <w:marBottom w:val="0"/>
      <w:divBdr>
        <w:top w:val="none" w:sz="0" w:space="0" w:color="auto"/>
        <w:left w:val="none" w:sz="0" w:space="0" w:color="auto"/>
        <w:bottom w:val="none" w:sz="0" w:space="0" w:color="auto"/>
        <w:right w:val="none" w:sz="0" w:space="0" w:color="auto"/>
      </w:divBdr>
    </w:div>
    <w:div w:id="1438713691">
      <w:marLeft w:val="0"/>
      <w:marRight w:val="0"/>
      <w:marTop w:val="0"/>
      <w:marBottom w:val="0"/>
      <w:divBdr>
        <w:top w:val="none" w:sz="0" w:space="0" w:color="auto"/>
        <w:left w:val="none" w:sz="0" w:space="0" w:color="auto"/>
        <w:bottom w:val="none" w:sz="0" w:space="0" w:color="auto"/>
        <w:right w:val="none" w:sz="0" w:space="0" w:color="auto"/>
      </w:divBdr>
    </w:div>
    <w:div w:id="1438713694">
      <w:marLeft w:val="0"/>
      <w:marRight w:val="0"/>
      <w:marTop w:val="0"/>
      <w:marBottom w:val="0"/>
      <w:divBdr>
        <w:top w:val="none" w:sz="0" w:space="0" w:color="auto"/>
        <w:left w:val="none" w:sz="0" w:space="0" w:color="auto"/>
        <w:bottom w:val="none" w:sz="0" w:space="0" w:color="auto"/>
        <w:right w:val="none" w:sz="0" w:space="0" w:color="auto"/>
      </w:divBdr>
    </w:div>
    <w:div w:id="1438713695">
      <w:marLeft w:val="0"/>
      <w:marRight w:val="0"/>
      <w:marTop w:val="0"/>
      <w:marBottom w:val="0"/>
      <w:divBdr>
        <w:top w:val="none" w:sz="0" w:space="0" w:color="auto"/>
        <w:left w:val="none" w:sz="0" w:space="0" w:color="auto"/>
        <w:bottom w:val="none" w:sz="0" w:space="0" w:color="auto"/>
        <w:right w:val="none" w:sz="0" w:space="0" w:color="auto"/>
      </w:divBdr>
    </w:div>
    <w:div w:id="1438713696">
      <w:marLeft w:val="0"/>
      <w:marRight w:val="0"/>
      <w:marTop w:val="0"/>
      <w:marBottom w:val="0"/>
      <w:divBdr>
        <w:top w:val="none" w:sz="0" w:space="0" w:color="auto"/>
        <w:left w:val="none" w:sz="0" w:space="0" w:color="auto"/>
        <w:bottom w:val="none" w:sz="0" w:space="0" w:color="auto"/>
        <w:right w:val="none" w:sz="0" w:space="0" w:color="auto"/>
      </w:divBdr>
    </w:div>
    <w:div w:id="1438713697">
      <w:marLeft w:val="0"/>
      <w:marRight w:val="0"/>
      <w:marTop w:val="0"/>
      <w:marBottom w:val="0"/>
      <w:divBdr>
        <w:top w:val="none" w:sz="0" w:space="0" w:color="auto"/>
        <w:left w:val="none" w:sz="0" w:space="0" w:color="auto"/>
        <w:bottom w:val="none" w:sz="0" w:space="0" w:color="auto"/>
        <w:right w:val="none" w:sz="0" w:space="0" w:color="auto"/>
      </w:divBdr>
    </w:div>
    <w:div w:id="1438713698">
      <w:marLeft w:val="0"/>
      <w:marRight w:val="0"/>
      <w:marTop w:val="0"/>
      <w:marBottom w:val="0"/>
      <w:divBdr>
        <w:top w:val="none" w:sz="0" w:space="0" w:color="auto"/>
        <w:left w:val="none" w:sz="0" w:space="0" w:color="auto"/>
        <w:bottom w:val="none" w:sz="0" w:space="0" w:color="auto"/>
        <w:right w:val="none" w:sz="0" w:space="0" w:color="auto"/>
      </w:divBdr>
    </w:div>
    <w:div w:id="1438713700">
      <w:marLeft w:val="0"/>
      <w:marRight w:val="0"/>
      <w:marTop w:val="0"/>
      <w:marBottom w:val="0"/>
      <w:divBdr>
        <w:top w:val="none" w:sz="0" w:space="0" w:color="auto"/>
        <w:left w:val="none" w:sz="0" w:space="0" w:color="auto"/>
        <w:bottom w:val="none" w:sz="0" w:space="0" w:color="auto"/>
        <w:right w:val="none" w:sz="0" w:space="0" w:color="auto"/>
      </w:divBdr>
    </w:div>
    <w:div w:id="1438713701">
      <w:marLeft w:val="0"/>
      <w:marRight w:val="0"/>
      <w:marTop w:val="0"/>
      <w:marBottom w:val="0"/>
      <w:divBdr>
        <w:top w:val="none" w:sz="0" w:space="0" w:color="auto"/>
        <w:left w:val="none" w:sz="0" w:space="0" w:color="auto"/>
        <w:bottom w:val="none" w:sz="0" w:space="0" w:color="auto"/>
        <w:right w:val="none" w:sz="0" w:space="0" w:color="auto"/>
      </w:divBdr>
    </w:div>
    <w:div w:id="1438713702">
      <w:marLeft w:val="0"/>
      <w:marRight w:val="0"/>
      <w:marTop w:val="0"/>
      <w:marBottom w:val="0"/>
      <w:divBdr>
        <w:top w:val="none" w:sz="0" w:space="0" w:color="auto"/>
        <w:left w:val="none" w:sz="0" w:space="0" w:color="auto"/>
        <w:bottom w:val="none" w:sz="0" w:space="0" w:color="auto"/>
        <w:right w:val="none" w:sz="0" w:space="0" w:color="auto"/>
      </w:divBdr>
    </w:div>
    <w:div w:id="1438713703">
      <w:marLeft w:val="0"/>
      <w:marRight w:val="0"/>
      <w:marTop w:val="0"/>
      <w:marBottom w:val="0"/>
      <w:divBdr>
        <w:top w:val="none" w:sz="0" w:space="0" w:color="auto"/>
        <w:left w:val="none" w:sz="0" w:space="0" w:color="auto"/>
        <w:bottom w:val="none" w:sz="0" w:space="0" w:color="auto"/>
        <w:right w:val="none" w:sz="0" w:space="0" w:color="auto"/>
      </w:divBdr>
      <w:divsChild>
        <w:div w:id="1438713660">
          <w:marLeft w:val="864"/>
          <w:marRight w:val="0"/>
          <w:marTop w:val="62"/>
          <w:marBottom w:val="0"/>
          <w:divBdr>
            <w:top w:val="none" w:sz="0" w:space="0" w:color="auto"/>
            <w:left w:val="none" w:sz="0" w:space="0" w:color="auto"/>
            <w:bottom w:val="none" w:sz="0" w:space="0" w:color="auto"/>
            <w:right w:val="none" w:sz="0" w:space="0" w:color="auto"/>
          </w:divBdr>
        </w:div>
        <w:div w:id="1438713674">
          <w:marLeft w:val="864"/>
          <w:marRight w:val="0"/>
          <w:marTop w:val="62"/>
          <w:marBottom w:val="0"/>
          <w:divBdr>
            <w:top w:val="none" w:sz="0" w:space="0" w:color="auto"/>
            <w:left w:val="none" w:sz="0" w:space="0" w:color="auto"/>
            <w:bottom w:val="none" w:sz="0" w:space="0" w:color="auto"/>
            <w:right w:val="none" w:sz="0" w:space="0" w:color="auto"/>
          </w:divBdr>
        </w:div>
        <w:div w:id="1438713683">
          <w:marLeft w:val="864"/>
          <w:marRight w:val="0"/>
          <w:marTop w:val="62"/>
          <w:marBottom w:val="0"/>
          <w:divBdr>
            <w:top w:val="none" w:sz="0" w:space="0" w:color="auto"/>
            <w:left w:val="none" w:sz="0" w:space="0" w:color="auto"/>
            <w:bottom w:val="none" w:sz="0" w:space="0" w:color="auto"/>
            <w:right w:val="none" w:sz="0" w:space="0" w:color="auto"/>
          </w:divBdr>
        </w:div>
        <w:div w:id="1438713692">
          <w:marLeft w:val="864"/>
          <w:marRight w:val="0"/>
          <w:marTop w:val="62"/>
          <w:marBottom w:val="0"/>
          <w:divBdr>
            <w:top w:val="none" w:sz="0" w:space="0" w:color="auto"/>
            <w:left w:val="none" w:sz="0" w:space="0" w:color="auto"/>
            <w:bottom w:val="none" w:sz="0" w:space="0" w:color="auto"/>
            <w:right w:val="none" w:sz="0" w:space="0" w:color="auto"/>
          </w:divBdr>
        </w:div>
        <w:div w:id="1438713693">
          <w:marLeft w:val="864"/>
          <w:marRight w:val="0"/>
          <w:marTop w:val="62"/>
          <w:marBottom w:val="0"/>
          <w:divBdr>
            <w:top w:val="none" w:sz="0" w:space="0" w:color="auto"/>
            <w:left w:val="none" w:sz="0" w:space="0" w:color="auto"/>
            <w:bottom w:val="none" w:sz="0" w:space="0" w:color="auto"/>
            <w:right w:val="none" w:sz="0" w:space="0" w:color="auto"/>
          </w:divBdr>
        </w:div>
        <w:div w:id="1438713699">
          <w:marLeft w:val="864"/>
          <w:marRight w:val="0"/>
          <w:marTop w:val="62"/>
          <w:marBottom w:val="0"/>
          <w:divBdr>
            <w:top w:val="none" w:sz="0" w:space="0" w:color="auto"/>
            <w:left w:val="none" w:sz="0" w:space="0" w:color="auto"/>
            <w:bottom w:val="none" w:sz="0" w:space="0" w:color="auto"/>
            <w:right w:val="none" w:sz="0" w:space="0" w:color="auto"/>
          </w:divBdr>
        </w:div>
        <w:div w:id="1438713704">
          <w:marLeft w:val="864"/>
          <w:marRight w:val="0"/>
          <w:marTop w:val="62"/>
          <w:marBottom w:val="0"/>
          <w:divBdr>
            <w:top w:val="none" w:sz="0" w:space="0" w:color="auto"/>
            <w:left w:val="none" w:sz="0" w:space="0" w:color="auto"/>
            <w:bottom w:val="none" w:sz="0" w:space="0" w:color="auto"/>
            <w:right w:val="none" w:sz="0" w:space="0" w:color="auto"/>
          </w:divBdr>
        </w:div>
        <w:div w:id="1438713709">
          <w:marLeft w:val="864"/>
          <w:marRight w:val="0"/>
          <w:marTop w:val="62"/>
          <w:marBottom w:val="0"/>
          <w:divBdr>
            <w:top w:val="none" w:sz="0" w:space="0" w:color="auto"/>
            <w:left w:val="none" w:sz="0" w:space="0" w:color="auto"/>
            <w:bottom w:val="none" w:sz="0" w:space="0" w:color="auto"/>
            <w:right w:val="none" w:sz="0" w:space="0" w:color="auto"/>
          </w:divBdr>
        </w:div>
      </w:divsChild>
    </w:div>
    <w:div w:id="1438713705">
      <w:marLeft w:val="0"/>
      <w:marRight w:val="0"/>
      <w:marTop w:val="0"/>
      <w:marBottom w:val="0"/>
      <w:divBdr>
        <w:top w:val="none" w:sz="0" w:space="0" w:color="auto"/>
        <w:left w:val="none" w:sz="0" w:space="0" w:color="auto"/>
        <w:bottom w:val="none" w:sz="0" w:space="0" w:color="auto"/>
        <w:right w:val="none" w:sz="0" w:space="0" w:color="auto"/>
      </w:divBdr>
    </w:div>
    <w:div w:id="1438713706">
      <w:marLeft w:val="0"/>
      <w:marRight w:val="0"/>
      <w:marTop w:val="0"/>
      <w:marBottom w:val="0"/>
      <w:divBdr>
        <w:top w:val="none" w:sz="0" w:space="0" w:color="auto"/>
        <w:left w:val="none" w:sz="0" w:space="0" w:color="auto"/>
        <w:bottom w:val="none" w:sz="0" w:space="0" w:color="auto"/>
        <w:right w:val="none" w:sz="0" w:space="0" w:color="auto"/>
      </w:divBdr>
    </w:div>
    <w:div w:id="1438713707">
      <w:marLeft w:val="0"/>
      <w:marRight w:val="0"/>
      <w:marTop w:val="0"/>
      <w:marBottom w:val="0"/>
      <w:divBdr>
        <w:top w:val="none" w:sz="0" w:space="0" w:color="auto"/>
        <w:left w:val="none" w:sz="0" w:space="0" w:color="auto"/>
        <w:bottom w:val="none" w:sz="0" w:space="0" w:color="auto"/>
        <w:right w:val="none" w:sz="0" w:space="0" w:color="auto"/>
      </w:divBdr>
    </w:div>
    <w:div w:id="1438713708">
      <w:marLeft w:val="0"/>
      <w:marRight w:val="0"/>
      <w:marTop w:val="0"/>
      <w:marBottom w:val="0"/>
      <w:divBdr>
        <w:top w:val="none" w:sz="0" w:space="0" w:color="auto"/>
        <w:left w:val="none" w:sz="0" w:space="0" w:color="auto"/>
        <w:bottom w:val="none" w:sz="0" w:space="0" w:color="auto"/>
        <w:right w:val="none" w:sz="0" w:space="0" w:color="auto"/>
      </w:divBdr>
    </w:div>
    <w:div w:id="1438713710">
      <w:marLeft w:val="0"/>
      <w:marRight w:val="0"/>
      <w:marTop w:val="0"/>
      <w:marBottom w:val="0"/>
      <w:divBdr>
        <w:top w:val="none" w:sz="0" w:space="0" w:color="auto"/>
        <w:left w:val="none" w:sz="0" w:space="0" w:color="auto"/>
        <w:bottom w:val="none" w:sz="0" w:space="0" w:color="auto"/>
        <w:right w:val="none" w:sz="0" w:space="0" w:color="auto"/>
      </w:divBdr>
    </w:div>
    <w:div w:id="1438713711">
      <w:marLeft w:val="0"/>
      <w:marRight w:val="0"/>
      <w:marTop w:val="0"/>
      <w:marBottom w:val="0"/>
      <w:divBdr>
        <w:top w:val="none" w:sz="0" w:space="0" w:color="auto"/>
        <w:left w:val="none" w:sz="0" w:space="0" w:color="auto"/>
        <w:bottom w:val="none" w:sz="0" w:space="0" w:color="auto"/>
        <w:right w:val="none" w:sz="0" w:space="0" w:color="auto"/>
      </w:divBdr>
    </w:div>
    <w:div w:id="1438713712">
      <w:marLeft w:val="0"/>
      <w:marRight w:val="0"/>
      <w:marTop w:val="0"/>
      <w:marBottom w:val="0"/>
      <w:divBdr>
        <w:top w:val="none" w:sz="0" w:space="0" w:color="auto"/>
        <w:left w:val="none" w:sz="0" w:space="0" w:color="auto"/>
        <w:bottom w:val="none" w:sz="0" w:space="0" w:color="auto"/>
        <w:right w:val="none" w:sz="0" w:space="0" w:color="auto"/>
      </w:divBdr>
    </w:div>
    <w:div w:id="1438713713">
      <w:marLeft w:val="0"/>
      <w:marRight w:val="0"/>
      <w:marTop w:val="0"/>
      <w:marBottom w:val="0"/>
      <w:divBdr>
        <w:top w:val="none" w:sz="0" w:space="0" w:color="auto"/>
        <w:left w:val="none" w:sz="0" w:space="0" w:color="auto"/>
        <w:bottom w:val="none" w:sz="0" w:space="0" w:color="auto"/>
        <w:right w:val="none" w:sz="0" w:space="0" w:color="auto"/>
      </w:divBdr>
    </w:div>
    <w:div w:id="1438713714">
      <w:marLeft w:val="0"/>
      <w:marRight w:val="0"/>
      <w:marTop w:val="0"/>
      <w:marBottom w:val="0"/>
      <w:divBdr>
        <w:top w:val="none" w:sz="0" w:space="0" w:color="auto"/>
        <w:left w:val="none" w:sz="0" w:space="0" w:color="auto"/>
        <w:bottom w:val="none" w:sz="0" w:space="0" w:color="auto"/>
        <w:right w:val="none" w:sz="0" w:space="0" w:color="auto"/>
      </w:divBdr>
    </w:div>
    <w:div w:id="1438713715">
      <w:marLeft w:val="0"/>
      <w:marRight w:val="0"/>
      <w:marTop w:val="0"/>
      <w:marBottom w:val="0"/>
      <w:divBdr>
        <w:top w:val="none" w:sz="0" w:space="0" w:color="auto"/>
        <w:left w:val="none" w:sz="0" w:space="0" w:color="auto"/>
        <w:bottom w:val="none" w:sz="0" w:space="0" w:color="auto"/>
        <w:right w:val="none" w:sz="0" w:space="0" w:color="auto"/>
      </w:divBdr>
    </w:div>
    <w:div w:id="1438713716">
      <w:marLeft w:val="0"/>
      <w:marRight w:val="0"/>
      <w:marTop w:val="0"/>
      <w:marBottom w:val="0"/>
      <w:divBdr>
        <w:top w:val="none" w:sz="0" w:space="0" w:color="auto"/>
        <w:left w:val="none" w:sz="0" w:space="0" w:color="auto"/>
        <w:bottom w:val="none" w:sz="0" w:space="0" w:color="auto"/>
        <w:right w:val="none" w:sz="0" w:space="0" w:color="auto"/>
      </w:divBdr>
    </w:div>
    <w:div w:id="1438713717">
      <w:marLeft w:val="0"/>
      <w:marRight w:val="0"/>
      <w:marTop w:val="0"/>
      <w:marBottom w:val="0"/>
      <w:divBdr>
        <w:top w:val="none" w:sz="0" w:space="0" w:color="auto"/>
        <w:left w:val="none" w:sz="0" w:space="0" w:color="auto"/>
        <w:bottom w:val="none" w:sz="0" w:space="0" w:color="auto"/>
        <w:right w:val="none" w:sz="0" w:space="0" w:color="auto"/>
      </w:divBdr>
    </w:div>
    <w:div w:id="1438713718">
      <w:marLeft w:val="0"/>
      <w:marRight w:val="0"/>
      <w:marTop w:val="0"/>
      <w:marBottom w:val="0"/>
      <w:divBdr>
        <w:top w:val="none" w:sz="0" w:space="0" w:color="auto"/>
        <w:left w:val="none" w:sz="0" w:space="0" w:color="auto"/>
        <w:bottom w:val="none" w:sz="0" w:space="0" w:color="auto"/>
        <w:right w:val="none" w:sz="0" w:space="0" w:color="auto"/>
      </w:divBdr>
    </w:div>
    <w:div w:id="1438713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oloficial@itac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lcertif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F27-9DE5-46C6-B467-12C15CF1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4552</Words>
  <Characters>24662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PROPUESTA:                        PLIEGO DE CONDICIONES D.O.P. CEBREROS</vt:lpstr>
    </vt:vector>
  </TitlesOfParts>
  <Company>Esteban Sánchez Maíllo           Miquel Udina Argilaga</Company>
  <LinksUpToDate>false</LinksUpToDate>
  <CharactersWithSpaces>29156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PLIEGO DE CONDICIONES D.O.P. CEBREROS</dc:title>
  <dc:creator>dop</dc:creator>
  <cp:lastModifiedBy>Inmaculada Concepcion Sáez González</cp:lastModifiedBy>
  <cp:revision>2</cp:revision>
  <cp:lastPrinted>2019-03-25T08:55:00Z</cp:lastPrinted>
  <dcterms:created xsi:type="dcterms:W3CDTF">2022-06-22T12:04:00Z</dcterms:created>
  <dcterms:modified xsi:type="dcterms:W3CDTF">2022-06-22T12:04:00Z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