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3F" w:rsidRDefault="00380A21">
      <w:pPr>
        <w:pStyle w:val="Ttulo1"/>
        <w:spacing w:before="78"/>
        <w:ind w:left="261" w:right="1337" w:firstLine="0"/>
        <w:jc w:val="center"/>
      </w:pPr>
      <w:r>
        <w:t>COMUNICACIÓN DE MODIFICACIÓN NORMAL QUE MODIFICA EL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ÚNICO</w:t>
      </w:r>
    </w:p>
    <w:p w:rsidR="00FA573F" w:rsidRDefault="00FA573F">
      <w:pPr>
        <w:pStyle w:val="Textoindependiente"/>
        <w:spacing w:before="10"/>
        <w:rPr>
          <w:b/>
          <w:sz w:val="20"/>
        </w:rPr>
      </w:pPr>
    </w:p>
    <w:p w:rsidR="00FA573F" w:rsidRDefault="00380A21">
      <w:pPr>
        <w:spacing w:before="1"/>
        <w:ind w:left="261" w:right="1333"/>
        <w:jc w:val="center"/>
        <w:rPr>
          <w:b/>
          <w:sz w:val="24"/>
        </w:rPr>
      </w:pPr>
      <w:r>
        <w:rPr>
          <w:b/>
          <w:sz w:val="24"/>
        </w:rPr>
        <w:t>«ARLANZA»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ind w:left="261" w:right="1336"/>
        <w:jc w:val="center"/>
      </w:pPr>
      <w:r>
        <w:t>PDO-ES-A0613-AM</w:t>
      </w:r>
      <w:r w:rsidR="0044300E">
        <w:t>XX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261" w:right="1336"/>
        <w:jc w:val="center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comunicación:</w:t>
      </w:r>
      <w:r>
        <w:rPr>
          <w:spacing w:val="1"/>
        </w:rPr>
        <w:t xml:space="preserve"> </w:t>
      </w:r>
    </w:p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ind w:left="106" w:firstLine="0"/>
      </w:pPr>
      <w:r>
        <w:t>DESCRIPCIÓN</w:t>
      </w:r>
      <w:r>
        <w:rPr>
          <w:spacing w:val="-2"/>
        </w:rPr>
        <w:t xml:space="preserve"> </w:t>
      </w:r>
      <w:r>
        <w:t>Y MOTIVOS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APROBADA</w:t>
      </w:r>
    </w:p>
    <w:p w:rsidR="00FA573F" w:rsidRDefault="00FA573F">
      <w:pPr>
        <w:pStyle w:val="Textoindependiente"/>
        <w:rPr>
          <w:b/>
          <w:sz w:val="26"/>
        </w:rPr>
      </w:pPr>
    </w:p>
    <w:p w:rsidR="00FA573F" w:rsidRPr="004B2BDB" w:rsidRDefault="00380A21" w:rsidP="00A707E4">
      <w:pPr>
        <w:pStyle w:val="Prrafodelista"/>
        <w:numPr>
          <w:ilvl w:val="0"/>
          <w:numId w:val="6"/>
        </w:numPr>
        <w:tabs>
          <w:tab w:val="left" w:pos="586"/>
          <w:tab w:val="left" w:pos="587"/>
        </w:tabs>
        <w:spacing w:before="5"/>
        <w:ind w:right="1180"/>
        <w:rPr>
          <w:b/>
          <w:sz w:val="20"/>
        </w:rPr>
      </w:pPr>
      <w:bookmarkStart w:id="0" w:name="1._MODIFICACIÓN_DE_LAS_CARACTERÍSTICAS_O"/>
      <w:bookmarkEnd w:id="0"/>
      <w:r w:rsidRPr="004B2BDB">
        <w:rPr>
          <w:b/>
          <w:sz w:val="24"/>
        </w:rPr>
        <w:t>MODIFICACIÓN</w:t>
      </w:r>
      <w:r w:rsidRPr="004B2BDB">
        <w:rPr>
          <w:b/>
          <w:spacing w:val="8"/>
          <w:sz w:val="24"/>
        </w:rPr>
        <w:t xml:space="preserve"> </w:t>
      </w:r>
      <w:r w:rsidRPr="004B2BDB">
        <w:rPr>
          <w:b/>
          <w:sz w:val="24"/>
        </w:rPr>
        <w:t>DE</w:t>
      </w:r>
      <w:r w:rsidRPr="004B2BDB">
        <w:rPr>
          <w:b/>
          <w:spacing w:val="8"/>
          <w:sz w:val="24"/>
        </w:rPr>
        <w:t xml:space="preserve"> </w:t>
      </w:r>
      <w:r w:rsidRPr="004B2BDB">
        <w:rPr>
          <w:b/>
          <w:sz w:val="24"/>
        </w:rPr>
        <w:t>LAS</w:t>
      </w:r>
      <w:r w:rsidRPr="004B2BDB">
        <w:rPr>
          <w:b/>
          <w:spacing w:val="8"/>
          <w:sz w:val="24"/>
        </w:rPr>
        <w:t xml:space="preserve"> </w:t>
      </w:r>
      <w:r w:rsidR="00BF0D4C">
        <w:rPr>
          <w:b/>
          <w:spacing w:val="8"/>
          <w:sz w:val="24"/>
        </w:rPr>
        <w:t>RESTRICCIONES DE VINIFICACION</w:t>
      </w:r>
    </w:p>
    <w:p w:rsidR="00FA573F" w:rsidRDefault="00FA573F">
      <w:pPr>
        <w:pStyle w:val="Textoindependiente"/>
        <w:spacing w:before="9"/>
        <w:rPr>
          <w:sz w:val="20"/>
        </w:rPr>
      </w:pPr>
    </w:p>
    <w:p w:rsidR="00FA573F" w:rsidRDefault="00380A21">
      <w:pPr>
        <w:pStyle w:val="Textoindependiente"/>
        <w:spacing w:before="1"/>
        <w:ind w:left="589" w:right="1181"/>
        <w:jc w:val="both"/>
      </w:pP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revisado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 w:rsidR="00BF0D4C">
        <w:t>restricciones de vinificación para vinos tintos.</w:t>
      </w:r>
    </w:p>
    <w:p w:rsidR="008C0B23" w:rsidRDefault="008C0B23">
      <w:pPr>
        <w:pStyle w:val="Textoindependiente"/>
        <w:spacing w:before="1"/>
        <w:ind w:left="589" w:right="1181"/>
        <w:jc w:val="both"/>
      </w:pPr>
      <w:r>
        <w:t xml:space="preserve">Se modifica </w:t>
      </w:r>
      <w:r w:rsidR="00380A21">
        <w:t xml:space="preserve">por tanto </w:t>
      </w:r>
      <w:r>
        <w:t>el</w:t>
      </w:r>
      <w:r w:rsidR="004B68D6">
        <w:t xml:space="preserve"> punto</w:t>
      </w:r>
      <w:r>
        <w:t xml:space="preserve"> del pliego 3 c</w:t>
      </w:r>
      <w:r w:rsidR="004B68D6">
        <w:t xml:space="preserve"> y el documento único en el punto 5.</w:t>
      </w:r>
    </w:p>
    <w:p w:rsidR="00FA573F" w:rsidRDefault="00FA573F">
      <w:pPr>
        <w:pStyle w:val="Textoindependiente"/>
        <w:spacing w:before="9"/>
        <w:rPr>
          <w:sz w:val="20"/>
        </w:rPr>
      </w:pPr>
    </w:p>
    <w:p w:rsidR="00FA573F" w:rsidRDefault="00380A21" w:rsidP="00BF0D4C">
      <w:pPr>
        <w:pStyle w:val="Textoindependiente"/>
        <w:spacing w:before="1"/>
        <w:ind w:left="589" w:right="1178"/>
        <w:jc w:val="both"/>
      </w:pP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sustancial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 xml:space="preserve">y adaptada </w:t>
      </w:r>
      <w:r w:rsidR="00BF0D4C">
        <w:t>de una práctica</w:t>
      </w:r>
      <w:r w:rsidR="008C0B23">
        <w:t xml:space="preserve"> habitual. </w:t>
      </w:r>
      <w:r>
        <w:t>Se siguen manteniendo las características y</w:t>
      </w:r>
      <w:r>
        <w:rPr>
          <w:spacing w:val="1"/>
        </w:rPr>
        <w:t xml:space="preserve"> </w:t>
      </w:r>
      <w:r>
        <w:t>perfil del producto que se describen en el vínculo, derivados de la interacción entre</w:t>
      </w:r>
      <w:r>
        <w:rPr>
          <w:spacing w:val="1"/>
        </w:rPr>
        <w:t xml:space="preserve"> </w:t>
      </w:r>
      <w:r>
        <w:t>los factores naturales y humano. Se considera, por tanto, que</w:t>
      </w:r>
      <w:r>
        <w:rPr>
          <w:spacing w:val="60"/>
        </w:rPr>
        <w:t xml:space="preserve"> </w:t>
      </w:r>
      <w:r>
        <w:t>esta modificación no</w:t>
      </w:r>
      <w:r>
        <w:rPr>
          <w:spacing w:val="1"/>
        </w:rPr>
        <w:t xml:space="preserve"> </w:t>
      </w:r>
      <w:r>
        <w:t>se encuadra en ninguno de los tipos previstos en el artículo 14.1 del Reglamento</w:t>
      </w:r>
      <w:r>
        <w:rPr>
          <w:spacing w:val="1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2019/33.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/>
      </w:pPr>
      <w:r>
        <w:t>JUSTIFICACIÓN: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79"/>
        <w:jc w:val="both"/>
      </w:pP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 w:rsidR="00BF0D4C">
        <w:t xml:space="preserve">que vinos tintos elaborados de una manera tradicional puedan incluir una parte de uva blanca. Se establece </w:t>
      </w:r>
      <w:r w:rsidR="00BF0D4C" w:rsidRPr="00BF0D4C">
        <w:t>un mínimo del 75% de las variedades tintas</w:t>
      </w:r>
      <w:r w:rsidR="008C0B23">
        <w:t xml:space="preserve"> para delimitar dicha práctica.</w:t>
      </w:r>
    </w:p>
    <w:p w:rsidR="00FA573F" w:rsidRDefault="00FA573F">
      <w:pPr>
        <w:pStyle w:val="Textoindependiente"/>
        <w:rPr>
          <w:sz w:val="26"/>
        </w:rPr>
      </w:pPr>
    </w:p>
    <w:p w:rsidR="008C0B23" w:rsidRDefault="008C0B23">
      <w:pPr>
        <w:pStyle w:val="Textoindependiente"/>
        <w:rPr>
          <w:sz w:val="26"/>
        </w:rPr>
      </w:pPr>
    </w:p>
    <w:p w:rsidR="00FA573F" w:rsidRDefault="00380A21">
      <w:pPr>
        <w:pStyle w:val="Ttulo1"/>
        <w:numPr>
          <w:ilvl w:val="0"/>
          <w:numId w:val="6"/>
        </w:numPr>
        <w:tabs>
          <w:tab w:val="left" w:pos="586"/>
          <w:tab w:val="left" w:pos="587"/>
        </w:tabs>
        <w:ind w:right="1178"/>
      </w:pPr>
      <w:bookmarkStart w:id="1" w:name="2._ACTUALIZACIÓN_DE_LAS_PRÁCTICAS_ENOLÓG"/>
      <w:bookmarkEnd w:id="1"/>
      <w:r>
        <w:t>ACTUALIZACIÓN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 w:rsidR="00BF0D4C">
        <w:t>LOS RENDIMIENTOS MAXIMOS PERMITIDOS</w:t>
      </w:r>
    </w:p>
    <w:p w:rsidR="00FA573F" w:rsidRDefault="00FA573F">
      <w:pPr>
        <w:pStyle w:val="Textoindependiente"/>
        <w:spacing w:before="6"/>
        <w:rPr>
          <w:b/>
          <w:sz w:val="20"/>
        </w:rPr>
      </w:pPr>
    </w:p>
    <w:p w:rsidR="00FA573F" w:rsidRDefault="00380A21">
      <w:pPr>
        <w:pStyle w:val="Textoindependiente"/>
        <w:ind w:left="589"/>
      </w:pPr>
      <w:r>
        <w:t>MODIFICACIÓN: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0"/>
        <w:jc w:val="both"/>
      </w:pP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revisado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apartados</w:t>
      </w:r>
      <w:r>
        <w:rPr>
          <w:spacing w:val="1"/>
        </w:rPr>
        <w:t xml:space="preserve"> </w:t>
      </w:r>
      <w:r w:rsidR="00E11CAE">
        <w:t>correspondientes</w:t>
      </w:r>
      <w:r w:rsidR="00E11CAE">
        <w:rPr>
          <w:spacing w:val="1"/>
        </w:rPr>
        <w:t xml:space="preserve"> </w:t>
      </w:r>
      <w:r w:rsidR="00E11CAE">
        <w:t xml:space="preserve">a los rendimientos permitidos. </w:t>
      </w:r>
      <w:r>
        <w:t>Ello ha modificado los</w:t>
      </w:r>
      <w:r>
        <w:rPr>
          <w:spacing w:val="1"/>
        </w:rPr>
        <w:t xml:space="preserve"> </w:t>
      </w:r>
      <w:r>
        <w:t>puntos</w:t>
      </w:r>
      <w:r>
        <w:rPr>
          <w:spacing w:val="-1"/>
        </w:rPr>
        <w:t xml:space="preserve"> </w:t>
      </w:r>
      <w:r w:rsidR="00E11CAE">
        <w:t>5</w:t>
      </w:r>
      <w:r>
        <w:t xml:space="preserve"> del pliego de</w:t>
      </w:r>
      <w:r>
        <w:rPr>
          <w:spacing w:val="-2"/>
        </w:rPr>
        <w:t xml:space="preserve"> </w:t>
      </w:r>
      <w:r>
        <w:t>condicione</w:t>
      </w:r>
      <w:r w:rsidR="00E11CAE">
        <w:t>s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 w:rsidR="00E11CAE">
        <w:t xml:space="preserve">el punto 4b </w:t>
      </w:r>
      <w:r>
        <w:t>del documento</w:t>
      </w:r>
      <w:r>
        <w:rPr>
          <w:spacing w:val="-1"/>
        </w:rPr>
        <w:t xml:space="preserve"> </w:t>
      </w:r>
      <w:r>
        <w:t>único.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0"/>
        <w:jc w:val="both"/>
      </w:pP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sustancial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 del producto. No se puede considerar incluida en ninguno de los tipos</w:t>
      </w:r>
      <w:r>
        <w:rPr>
          <w:spacing w:val="-57"/>
        </w:rPr>
        <w:t xml:space="preserve"> </w:t>
      </w:r>
      <w:r>
        <w:t>contemplados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14.1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2019/13,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describen</w:t>
      </w:r>
      <w:r>
        <w:rPr>
          <w:spacing w:val="-1"/>
        </w:rPr>
        <w:t xml:space="preserve"> </w:t>
      </w:r>
      <w:r>
        <w:t>las modificaciones (UE).</w:t>
      </w:r>
    </w:p>
    <w:p w:rsidR="00FA573F" w:rsidRDefault="00FA573F">
      <w:pPr>
        <w:pStyle w:val="Textoindependiente"/>
        <w:spacing w:before="11"/>
        <w:rPr>
          <w:sz w:val="20"/>
        </w:rPr>
      </w:pPr>
    </w:p>
    <w:p w:rsidR="00FA573F" w:rsidRDefault="00380A21">
      <w:pPr>
        <w:pStyle w:val="Textoindependiente"/>
        <w:ind w:left="589"/>
      </w:pPr>
      <w:r>
        <w:t>JUSTIFICACIÓN:</w:t>
      </w:r>
    </w:p>
    <w:p w:rsidR="00FA573F" w:rsidRDefault="00FA573F">
      <w:pPr>
        <w:sectPr w:rsidR="00FA573F">
          <w:footerReference w:type="default" r:id="rId7"/>
          <w:pgSz w:w="11910" w:h="16840"/>
          <w:pgMar w:top="920" w:right="520" w:bottom="1240" w:left="1480" w:header="0" w:footer="1059" w:gutter="0"/>
          <w:pgNumType w:start="2"/>
          <w:cols w:space="720"/>
        </w:sectPr>
      </w:pPr>
    </w:p>
    <w:p w:rsidR="00FA573F" w:rsidRDefault="00E11CAE">
      <w:pPr>
        <w:pStyle w:val="Textoindependiente"/>
        <w:spacing w:before="73"/>
        <w:ind w:left="589" w:right="1180"/>
        <w:jc w:val="both"/>
      </w:pPr>
      <w:r>
        <w:lastRenderedPageBreak/>
        <w:t>El objetivo es añadir</w:t>
      </w:r>
      <w:r w:rsidR="00380A21">
        <w:t xml:space="preserve"> algunas </w:t>
      </w:r>
      <w:r>
        <w:t>opciones</w:t>
      </w:r>
      <w:r w:rsidR="00380A21">
        <w:t xml:space="preserve"> que </w:t>
      </w:r>
      <w:r>
        <w:t>se estaban pidiendo por parte de las bodegas de poder ampliar y utilizar como denominación de producto “vino de pueblo” y “vino de villa”, por lo que es necesario adaptar los rendimientos a las características de estos vinos.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FA573F">
      <w:pPr>
        <w:pStyle w:val="Textoindependiente"/>
        <w:rPr>
          <w:sz w:val="26"/>
        </w:rPr>
      </w:pPr>
      <w:bookmarkStart w:id="2" w:name="4._ACTUALIZACIÓN_DEL_APARTADO_DE_RENDIMI"/>
      <w:bookmarkEnd w:id="2"/>
    </w:p>
    <w:p w:rsidR="00FA573F" w:rsidRDefault="00380A21">
      <w:pPr>
        <w:pStyle w:val="Ttulo1"/>
        <w:numPr>
          <w:ilvl w:val="0"/>
          <w:numId w:val="6"/>
        </w:numPr>
        <w:tabs>
          <w:tab w:val="left" w:pos="586"/>
          <w:tab w:val="left" w:pos="587"/>
        </w:tabs>
        <w:ind w:hanging="481"/>
      </w:pPr>
      <w:bookmarkStart w:id="3" w:name="8._ACTUALIZACIÓN_DE_LAS_DISPOSICIONES_DE"/>
      <w:bookmarkEnd w:id="3"/>
      <w:r>
        <w:rPr>
          <w:spacing w:val="-1"/>
        </w:rPr>
        <w:t>ACTUALIZACIÓN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DISPOSICIONES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ETIQUETADO.</w:t>
      </w:r>
    </w:p>
    <w:p w:rsidR="00FA573F" w:rsidRDefault="00FA573F">
      <w:pPr>
        <w:pStyle w:val="Textoindependiente"/>
        <w:spacing w:before="6"/>
        <w:rPr>
          <w:b/>
          <w:sz w:val="20"/>
        </w:rPr>
      </w:pPr>
    </w:p>
    <w:p w:rsidR="00FA573F" w:rsidRDefault="00380A21">
      <w:pPr>
        <w:pStyle w:val="Textoindependiente"/>
        <w:ind w:left="589"/>
      </w:pPr>
      <w:r>
        <w:t>MODIFICACIÓN: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27758B" w:rsidRDefault="00380A21" w:rsidP="0027758B">
      <w:pPr>
        <w:pStyle w:val="Textoindependiente"/>
        <w:ind w:left="589" w:right="1185"/>
        <w:jc w:val="both"/>
      </w:pPr>
      <w:r>
        <w:t>Se</w:t>
      </w:r>
      <w:r>
        <w:rPr>
          <w:spacing w:val="1"/>
        </w:rPr>
        <w:t xml:space="preserve"> </w:t>
      </w:r>
      <w:r>
        <w:t>introduce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mención</w:t>
      </w:r>
      <w:r>
        <w:rPr>
          <w:spacing w:val="1"/>
        </w:rPr>
        <w:t xml:space="preserve"> </w:t>
      </w:r>
      <w:r>
        <w:t>"vino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0239E">
        <w:t>villa</w:t>
      </w:r>
      <w:r>
        <w:t>"</w:t>
      </w:r>
      <w:r>
        <w:rPr>
          <w:spacing w:val="1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aprovecha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 w:rsidR="0080239E">
        <w:t xml:space="preserve"> </w:t>
      </w:r>
      <w:r>
        <w:rPr>
          <w:spacing w:val="-57"/>
        </w:rPr>
        <w:t xml:space="preserve"> </w:t>
      </w:r>
      <w:r w:rsidR="0080239E">
        <w:rPr>
          <w:spacing w:val="-57"/>
        </w:rPr>
        <w:t xml:space="preserve"> </w:t>
      </w:r>
      <w:r>
        <w:t>redacción</w:t>
      </w:r>
      <w:r>
        <w:rPr>
          <w:spacing w:val="-1"/>
        </w:rPr>
        <w:t xml:space="preserve"> </w:t>
      </w:r>
      <w:r>
        <w:t>a</w:t>
      </w:r>
      <w:r w:rsidR="0027758B">
        <w:t xml:space="preserve"> las obligaciones de etiquetado, añadiendo ésta mención a la de” vino de Pueblo” ya existente.</w:t>
      </w:r>
    </w:p>
    <w:p w:rsidR="00CD1799" w:rsidRPr="00CD1799" w:rsidRDefault="00CD1799" w:rsidP="0027758B">
      <w:pPr>
        <w:pStyle w:val="Textoindependiente"/>
        <w:ind w:right="1185"/>
        <w:jc w:val="both"/>
      </w:pPr>
    </w:p>
    <w:p w:rsidR="00D62AB9" w:rsidRDefault="00751D93" w:rsidP="00D62AB9">
      <w:pPr>
        <w:pStyle w:val="Textoindependiente"/>
        <w:ind w:left="589" w:right="1178"/>
        <w:jc w:val="both"/>
      </w:pPr>
      <w:r>
        <w:t>Ello modifica el punto 8.b.6</w:t>
      </w:r>
      <w:r w:rsidR="00380A21">
        <w:t xml:space="preserve"> del pliego de condiciones y el punto 9 de documento</w:t>
      </w:r>
      <w:r w:rsidR="00380A21">
        <w:rPr>
          <w:spacing w:val="1"/>
        </w:rPr>
        <w:t xml:space="preserve"> </w:t>
      </w:r>
      <w:r w:rsidR="00380A21">
        <w:t>único.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 w:rsidP="0080239E">
      <w:pPr>
        <w:pStyle w:val="Textoindependiente"/>
        <w:ind w:left="589" w:right="1182"/>
        <w:jc w:val="both"/>
      </w:pP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menciones</w:t>
      </w:r>
      <w:r>
        <w:rPr>
          <w:spacing w:val="1"/>
        </w:rPr>
        <w:t xml:space="preserve"> </w:t>
      </w:r>
      <w:r>
        <w:t>facultativas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etiquetado</w:t>
      </w:r>
      <w:r>
        <w:rPr>
          <w:spacing w:val="1"/>
        </w:rPr>
        <w:t xml:space="preserve"> </w:t>
      </w:r>
      <w:r>
        <w:t xml:space="preserve">incrementan la información facilitada al consumidor sobre el origen </w:t>
      </w:r>
      <w:r w:rsidR="00EA2260">
        <w:t>del producto y</w:t>
      </w:r>
      <w:r>
        <w:rPr>
          <w:spacing w:val="39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ningún</w:t>
      </w:r>
      <w:r>
        <w:rPr>
          <w:spacing w:val="34"/>
        </w:rPr>
        <w:t xml:space="preserve"> </w:t>
      </w:r>
      <w:r>
        <w:t>caso,</w:t>
      </w:r>
      <w:r>
        <w:rPr>
          <w:spacing w:val="37"/>
        </w:rPr>
        <w:t xml:space="preserve"> </w:t>
      </w:r>
      <w:r>
        <w:t>suponen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restricción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 w:rsidR="0080239E">
        <w:t xml:space="preserve"> </w:t>
      </w:r>
      <w:r>
        <w:t>comercialización. Se considera, por tanto, que esta modificación no se encuadraría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ninguno de</w:t>
      </w:r>
      <w:r>
        <w:rPr>
          <w:spacing w:val="-2"/>
        </w:rPr>
        <w:t xml:space="preserve"> </w:t>
      </w:r>
      <w:r>
        <w:t>los tipos</w:t>
      </w:r>
      <w:r>
        <w:rPr>
          <w:spacing w:val="-1"/>
        </w:rPr>
        <w:t xml:space="preserve"> </w:t>
      </w:r>
      <w:r>
        <w:t>previstos en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14.1 del</w:t>
      </w:r>
      <w:r>
        <w:rPr>
          <w:spacing w:val="-1"/>
        </w:rPr>
        <w:t xml:space="preserve"> </w:t>
      </w:r>
      <w:r>
        <w:t>Reglamento (UE)</w:t>
      </w:r>
      <w:r>
        <w:rPr>
          <w:spacing w:val="-2"/>
        </w:rPr>
        <w:t xml:space="preserve"> </w:t>
      </w:r>
      <w:r>
        <w:t>2019/33</w:t>
      </w:r>
    </w:p>
    <w:p w:rsidR="00FA573F" w:rsidRDefault="00FA573F">
      <w:pPr>
        <w:pStyle w:val="Textoindependiente"/>
        <w:spacing w:before="11"/>
        <w:rPr>
          <w:sz w:val="20"/>
        </w:rPr>
      </w:pPr>
    </w:p>
    <w:p w:rsidR="00FA573F" w:rsidRDefault="00380A21">
      <w:pPr>
        <w:pStyle w:val="Textoindependiente"/>
        <w:ind w:left="589"/>
      </w:pPr>
      <w:r>
        <w:t>JUSTIFICACIÓN: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E21E51">
      <w:pPr>
        <w:pStyle w:val="Textoindependiente"/>
        <w:ind w:left="589" w:right="1176"/>
        <w:jc w:val="both"/>
      </w:pPr>
      <w:r>
        <w:t>Para poder dar al consumidor más información acerca del origen del vino, se añade la mención</w:t>
      </w:r>
      <w:r w:rsidR="00EA2260">
        <w:t xml:space="preserve"> “</w:t>
      </w:r>
      <w:r w:rsidR="00CD1799">
        <w:t>V</w:t>
      </w:r>
      <w:r w:rsidR="00EA2260">
        <w:t>ino de villa”</w:t>
      </w:r>
      <w:r w:rsidR="00380A21">
        <w:t>,</w:t>
      </w:r>
      <w:r w:rsidR="00380A21">
        <w:rPr>
          <w:spacing w:val="1"/>
        </w:rPr>
        <w:t xml:space="preserve"> </w:t>
      </w:r>
      <w:r w:rsidR="00380A21">
        <w:t>para</w:t>
      </w:r>
      <w:r w:rsidR="00380A21">
        <w:rPr>
          <w:spacing w:val="1"/>
        </w:rPr>
        <w:t xml:space="preserve"> </w:t>
      </w:r>
      <w:r w:rsidR="00380A21">
        <w:t>los</w:t>
      </w:r>
      <w:r w:rsidR="00380A21">
        <w:rPr>
          <w:spacing w:val="1"/>
        </w:rPr>
        <w:t xml:space="preserve"> </w:t>
      </w:r>
      <w:r w:rsidR="00380A21">
        <w:t>vinos</w:t>
      </w:r>
      <w:r w:rsidR="00380A21">
        <w:rPr>
          <w:spacing w:val="1"/>
        </w:rPr>
        <w:t xml:space="preserve"> </w:t>
      </w:r>
      <w:r w:rsidR="00751D93">
        <w:t>elaborados con mínimo del 100</w:t>
      </w:r>
      <w:r w:rsidR="00380A21">
        <w:t>% de uvas procedentes de parcelas ubicadas en el</w:t>
      </w:r>
      <w:r w:rsidR="00380A21">
        <w:rPr>
          <w:spacing w:val="1"/>
        </w:rPr>
        <w:t xml:space="preserve"> </w:t>
      </w:r>
      <w:r w:rsidR="00380A21">
        <w:t>término</w:t>
      </w:r>
      <w:r w:rsidR="00380A21">
        <w:rPr>
          <w:spacing w:val="1"/>
        </w:rPr>
        <w:t xml:space="preserve"> </w:t>
      </w:r>
      <w:r w:rsidR="00380A21">
        <w:t>municipal</w:t>
      </w:r>
      <w:r w:rsidR="00380A21">
        <w:rPr>
          <w:spacing w:val="1"/>
        </w:rPr>
        <w:t xml:space="preserve"> </w:t>
      </w:r>
      <w:r w:rsidR="00380A21">
        <w:t>o</w:t>
      </w:r>
      <w:r w:rsidR="00380A21">
        <w:rPr>
          <w:spacing w:val="1"/>
        </w:rPr>
        <w:t xml:space="preserve"> </w:t>
      </w:r>
      <w:r w:rsidR="00380A21">
        <w:t>entidad</w:t>
      </w:r>
      <w:r w:rsidR="00380A21">
        <w:rPr>
          <w:spacing w:val="1"/>
        </w:rPr>
        <w:t xml:space="preserve"> </w:t>
      </w:r>
      <w:r w:rsidR="00380A21">
        <w:t>local</w:t>
      </w:r>
      <w:r w:rsidR="00380A21">
        <w:rPr>
          <w:spacing w:val="1"/>
        </w:rPr>
        <w:t xml:space="preserve"> </w:t>
      </w:r>
      <w:r w:rsidR="00380A21">
        <w:t>menor.</w:t>
      </w:r>
      <w:r w:rsidR="00380A21">
        <w:rPr>
          <w:spacing w:val="1"/>
        </w:rPr>
        <w:t xml:space="preserve"> </w:t>
      </w:r>
      <w:r w:rsidR="00380A21">
        <w:t>Esta</w:t>
      </w:r>
      <w:r w:rsidR="00380A21">
        <w:rPr>
          <w:spacing w:val="1"/>
        </w:rPr>
        <w:t xml:space="preserve"> </w:t>
      </w:r>
      <w:r w:rsidR="00380A21">
        <w:t>modificación</w:t>
      </w:r>
      <w:r w:rsidR="00380A21">
        <w:rPr>
          <w:spacing w:val="1"/>
        </w:rPr>
        <w:t xml:space="preserve"> </w:t>
      </w:r>
      <w:r w:rsidR="00380A21">
        <w:t>se</w:t>
      </w:r>
      <w:r w:rsidR="00380A21">
        <w:rPr>
          <w:spacing w:val="1"/>
        </w:rPr>
        <w:t xml:space="preserve"> </w:t>
      </w:r>
      <w:r w:rsidR="00380A21">
        <w:t>justifica</w:t>
      </w:r>
      <w:r w:rsidR="00380A21">
        <w:rPr>
          <w:spacing w:val="1"/>
        </w:rPr>
        <w:t xml:space="preserve"> </w:t>
      </w:r>
      <w:r w:rsidR="00380A21">
        <w:t>por</w:t>
      </w:r>
      <w:r w:rsidR="00380A21">
        <w:rPr>
          <w:spacing w:val="1"/>
        </w:rPr>
        <w:t xml:space="preserve"> </w:t>
      </w:r>
      <w:r w:rsidR="00380A21">
        <w:t>la necesidad de información que requiere el consumidor sobre la procedencia</w:t>
      </w:r>
      <w:r>
        <w:t xml:space="preserve"> </w:t>
      </w:r>
      <w:r w:rsidR="00380A21">
        <w:rPr>
          <w:spacing w:val="-57"/>
        </w:rPr>
        <w:t xml:space="preserve"> </w:t>
      </w:r>
      <w:r w:rsidR="00EA2260">
        <w:rPr>
          <w:spacing w:val="-57"/>
        </w:rPr>
        <w:t xml:space="preserve">  </w:t>
      </w:r>
      <w:r w:rsidR="00380A21">
        <w:t>concreta</w:t>
      </w:r>
      <w:r w:rsidR="00380A21">
        <w:rPr>
          <w:spacing w:val="-2"/>
        </w:rPr>
        <w:t xml:space="preserve"> </w:t>
      </w:r>
      <w:r w:rsidR="00380A21">
        <w:t>dentro de</w:t>
      </w:r>
      <w:r w:rsidR="00380A21">
        <w:rPr>
          <w:spacing w:val="-1"/>
        </w:rPr>
        <w:t xml:space="preserve"> </w:t>
      </w:r>
      <w:r w:rsidR="00380A21">
        <w:t>los municipios</w:t>
      </w:r>
      <w:r w:rsidR="00380A21">
        <w:rPr>
          <w:spacing w:val="2"/>
        </w:rPr>
        <w:t xml:space="preserve"> </w:t>
      </w:r>
      <w:r w:rsidR="00380A21">
        <w:t>y</w:t>
      </w:r>
      <w:r w:rsidR="00380A21">
        <w:rPr>
          <w:spacing w:val="-5"/>
        </w:rPr>
        <w:t xml:space="preserve"> </w:t>
      </w:r>
      <w:r w:rsidR="00380A21">
        <w:t>parajes que</w:t>
      </w:r>
      <w:r w:rsidR="00380A21">
        <w:rPr>
          <w:spacing w:val="-1"/>
        </w:rPr>
        <w:t xml:space="preserve"> </w:t>
      </w:r>
      <w:r w:rsidR="00380A21">
        <w:t>conforman la</w:t>
      </w:r>
      <w:r w:rsidR="00380A21">
        <w:rPr>
          <w:spacing w:val="-1"/>
        </w:rPr>
        <w:t xml:space="preserve"> </w:t>
      </w:r>
      <w:r w:rsidR="00380A21">
        <w:t>DOP</w:t>
      </w:r>
      <w:r w:rsidR="00CD1799">
        <w:t>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0"/>
        <w:jc w:val="both"/>
      </w:pPr>
      <w:r>
        <w:t>En cumplimiento de lo dispuesto en el artículo 55.2 del Reglamento (UE) 2019/33,</w:t>
      </w:r>
      <w:r>
        <w:rPr>
          <w:spacing w:val="1"/>
        </w:rPr>
        <w:t xml:space="preserve"> </w:t>
      </w:r>
      <w:r>
        <w:t>para hacer referencia en el etiquetado al nombre de una unidad geográfica menor,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regularse en el pliego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documento único.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EA2260" w:rsidP="00EA2260">
      <w:pPr>
        <w:pStyle w:val="Textoindependiente"/>
        <w:spacing w:before="9"/>
        <w:rPr>
          <w:sz w:val="26"/>
        </w:rPr>
      </w:pPr>
      <w:r>
        <w:rPr>
          <w:sz w:val="20"/>
        </w:rPr>
        <w:t xml:space="preserve"> </w:t>
      </w:r>
    </w:p>
    <w:p w:rsidR="00FA573F" w:rsidRDefault="00FA573F">
      <w:pPr>
        <w:pStyle w:val="Textoindependiente"/>
        <w:rPr>
          <w:sz w:val="26"/>
        </w:rPr>
      </w:pPr>
      <w:bookmarkStart w:id="4" w:name="9._ADAPTACIÓN_DEL_APARTADO_RELATIVO_A_LA"/>
      <w:bookmarkEnd w:id="4"/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D62AB9" w:rsidRDefault="00D62AB9">
      <w:pPr>
        <w:pStyle w:val="Textoindependiente"/>
        <w:rPr>
          <w:sz w:val="26"/>
        </w:rPr>
      </w:pPr>
    </w:p>
    <w:p w:rsidR="00FA573F" w:rsidRDefault="00380A21">
      <w:pPr>
        <w:pStyle w:val="Ttulo1"/>
        <w:spacing w:before="187"/>
        <w:ind w:left="106" w:firstLine="0"/>
      </w:pPr>
      <w:r>
        <w:lastRenderedPageBreak/>
        <w:t>DOCUMENTO</w:t>
      </w:r>
      <w:r>
        <w:rPr>
          <w:spacing w:val="-1"/>
        </w:rPr>
        <w:t xml:space="preserve"> </w:t>
      </w:r>
      <w:r>
        <w:t>ÚNICO</w:t>
      </w:r>
    </w:p>
    <w:p w:rsidR="00FA573F" w:rsidRDefault="00FA573F">
      <w:pPr>
        <w:pStyle w:val="Textoindependiente"/>
        <w:rPr>
          <w:b/>
          <w:sz w:val="26"/>
        </w:rPr>
      </w:pPr>
    </w:p>
    <w:p w:rsidR="00FA573F" w:rsidRDefault="00380A21">
      <w:pPr>
        <w:pStyle w:val="Prrafodelista"/>
        <w:numPr>
          <w:ilvl w:val="0"/>
          <w:numId w:val="5"/>
        </w:numPr>
        <w:tabs>
          <w:tab w:val="left" w:pos="586"/>
          <w:tab w:val="left" w:pos="587"/>
        </w:tabs>
        <w:spacing w:before="181"/>
        <w:ind w:hanging="481"/>
        <w:rPr>
          <w:b/>
          <w:sz w:val="24"/>
        </w:rPr>
      </w:pPr>
      <w:bookmarkStart w:id="5" w:name="1._DENOMINACIÓN_DEL_PRODUCTO"/>
      <w:bookmarkEnd w:id="5"/>
      <w:r>
        <w:rPr>
          <w:b/>
          <w:sz w:val="24"/>
        </w:rPr>
        <w:t>DENOMINACIÓN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PRODUCTO</w:t>
      </w:r>
    </w:p>
    <w:p w:rsidR="00FA573F" w:rsidRDefault="00FA573F">
      <w:pPr>
        <w:pStyle w:val="Textoindependiente"/>
        <w:spacing w:before="6"/>
        <w:rPr>
          <w:b/>
          <w:sz w:val="20"/>
        </w:rPr>
      </w:pPr>
    </w:p>
    <w:p w:rsidR="00FA573F" w:rsidRDefault="00380A21">
      <w:pPr>
        <w:pStyle w:val="Textoindependiente"/>
        <w:ind w:left="589"/>
      </w:pPr>
      <w:r>
        <w:t>Arlanza</w:t>
      </w: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</w:tabs>
        <w:spacing w:before="78"/>
        <w:ind w:hanging="481"/>
      </w:pPr>
      <w:bookmarkStart w:id="6" w:name="2._TIPO_DE_INDICACIÓN_GEOGRÁFICA:"/>
      <w:bookmarkEnd w:id="6"/>
      <w:r>
        <w:rPr>
          <w:spacing w:val="-1"/>
        </w:rPr>
        <w:t>TIPO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INDICACIÓN</w:t>
      </w:r>
      <w:r>
        <w:rPr>
          <w:spacing w:val="-13"/>
        </w:rPr>
        <w:t xml:space="preserve"> </w:t>
      </w:r>
      <w:r>
        <w:t>GEOGRÁFICA: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spacing w:before="1"/>
        <w:ind w:left="589"/>
      </w:pPr>
      <w:r>
        <w:t>DOP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Denominación</w:t>
      </w:r>
      <w:r>
        <w:rPr>
          <w:spacing w:val="-1"/>
        </w:rPr>
        <w:t xml:space="preserve"> </w:t>
      </w:r>
      <w:r>
        <w:t>de Origen</w:t>
      </w:r>
      <w:r>
        <w:rPr>
          <w:spacing w:val="-1"/>
        </w:rPr>
        <w:t xml:space="preserve"> </w:t>
      </w:r>
      <w:r>
        <w:t>Protegida</w:t>
      </w:r>
    </w:p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</w:tabs>
        <w:ind w:hanging="481"/>
      </w:pPr>
      <w:bookmarkStart w:id="7" w:name="3._CATEGORÍAS_DE_PRODUCTOS_VITIVINÍCOLAS"/>
      <w:bookmarkEnd w:id="7"/>
      <w:r>
        <w:rPr>
          <w:spacing w:val="-1"/>
        </w:rPr>
        <w:t>CATEGORÍAS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PRODUCTOS</w:t>
      </w:r>
      <w:r>
        <w:rPr>
          <w:spacing w:val="-11"/>
        </w:rPr>
        <w:t xml:space="preserve"> </w:t>
      </w:r>
      <w:r>
        <w:t>VITIVINÍCOLAS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Prrafodelista"/>
        <w:numPr>
          <w:ilvl w:val="1"/>
          <w:numId w:val="5"/>
        </w:numPr>
        <w:tabs>
          <w:tab w:val="left" w:pos="830"/>
        </w:tabs>
        <w:spacing w:before="0"/>
        <w:ind w:hanging="241"/>
        <w:jc w:val="both"/>
        <w:rPr>
          <w:sz w:val="24"/>
        </w:rPr>
      </w:pPr>
      <w:r>
        <w:rPr>
          <w:sz w:val="24"/>
        </w:rPr>
        <w:t>Vino</w:t>
      </w:r>
    </w:p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</w:tabs>
        <w:spacing w:line="448" w:lineRule="auto"/>
        <w:ind w:left="589" w:right="5056" w:hanging="483"/>
      </w:pPr>
      <w:bookmarkStart w:id="8" w:name="4._DESCRIPCIÓN_DEL_(DE_LOS)_VINO(S)"/>
      <w:bookmarkEnd w:id="8"/>
      <w:r>
        <w:rPr>
          <w:spacing w:val="-1"/>
        </w:rPr>
        <w:t>DESCRIPCIÓN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(DE</w:t>
      </w:r>
      <w:r>
        <w:rPr>
          <w:spacing w:val="-12"/>
        </w:rPr>
        <w:t xml:space="preserve"> </w:t>
      </w:r>
      <w:r>
        <w:t>LOS)</w:t>
      </w:r>
      <w:r>
        <w:rPr>
          <w:spacing w:val="-14"/>
        </w:rPr>
        <w:t xml:space="preserve"> </w:t>
      </w:r>
      <w:r>
        <w:t>VINO(S)</w:t>
      </w:r>
      <w:r>
        <w:rPr>
          <w:spacing w:val="-57"/>
        </w:rPr>
        <w:t xml:space="preserve"> </w:t>
      </w:r>
      <w:r>
        <w:t>VINO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Vinos Blancos</w:t>
      </w:r>
    </w:p>
    <w:p w:rsidR="00FA573F" w:rsidRDefault="00380A21">
      <w:pPr>
        <w:pStyle w:val="Prrafodelista"/>
        <w:numPr>
          <w:ilvl w:val="0"/>
          <w:numId w:val="4"/>
        </w:numPr>
        <w:tabs>
          <w:tab w:val="left" w:pos="827"/>
        </w:tabs>
        <w:spacing w:before="0"/>
        <w:ind w:right="1183" w:firstLine="0"/>
        <w:jc w:val="both"/>
        <w:rPr>
          <w:sz w:val="24"/>
        </w:rPr>
      </w:pPr>
      <w:r>
        <w:rPr>
          <w:sz w:val="24"/>
        </w:rPr>
        <w:t>Vinos</w:t>
      </w:r>
      <w:r>
        <w:rPr>
          <w:spacing w:val="1"/>
          <w:sz w:val="24"/>
        </w:rPr>
        <w:t xml:space="preserve"> </w:t>
      </w:r>
      <w:r>
        <w:rPr>
          <w:sz w:val="24"/>
        </w:rPr>
        <w:t>blancos: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1"/>
          <w:sz w:val="24"/>
        </w:rPr>
        <w:t xml:space="preserve"> </w:t>
      </w:r>
      <w:r>
        <w:rPr>
          <w:sz w:val="24"/>
        </w:rPr>
        <w:t>presentarán</w:t>
      </w:r>
      <w:r>
        <w:rPr>
          <w:spacing w:val="1"/>
          <w:sz w:val="24"/>
        </w:rPr>
        <w:t xml:space="preserve"> </w:t>
      </w:r>
      <w:r>
        <w:rPr>
          <w:sz w:val="24"/>
        </w:rPr>
        <w:t>tonalidades</w:t>
      </w:r>
      <w:r>
        <w:rPr>
          <w:spacing w:val="1"/>
          <w:sz w:val="24"/>
        </w:rPr>
        <w:t xml:space="preserve"> </w:t>
      </w:r>
      <w:r>
        <w:rPr>
          <w:sz w:val="24"/>
        </w:rPr>
        <w:t>comprendidas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>
        <w:rPr>
          <w:sz w:val="24"/>
        </w:rPr>
        <w:t>amarillo</w:t>
      </w:r>
      <w:r>
        <w:rPr>
          <w:spacing w:val="1"/>
          <w:sz w:val="24"/>
        </w:rPr>
        <w:t xml:space="preserve"> </w:t>
      </w:r>
      <w:r>
        <w:rPr>
          <w:sz w:val="24"/>
        </w:rPr>
        <w:t>acerado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amarillo</w:t>
      </w:r>
      <w:r>
        <w:rPr>
          <w:spacing w:val="1"/>
          <w:sz w:val="24"/>
        </w:rPr>
        <w:t xml:space="preserve"> </w:t>
      </w:r>
      <w:r>
        <w:rPr>
          <w:sz w:val="24"/>
        </w:rPr>
        <w:t>dorado,</w:t>
      </w:r>
      <w:r>
        <w:rPr>
          <w:spacing w:val="1"/>
          <w:sz w:val="24"/>
        </w:rPr>
        <w:t xml:space="preserve"> </w:t>
      </w:r>
      <w:r>
        <w:rPr>
          <w:sz w:val="24"/>
        </w:rPr>
        <w:t>limpio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brillante,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partículas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suspensión. Su fase olfativa se caracterizará por aromas frutales. En fase gustativa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vinos equilibrados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frescos</w:t>
      </w:r>
    </w:p>
    <w:p w:rsidR="00FA573F" w:rsidRDefault="00FA573F">
      <w:pPr>
        <w:pStyle w:val="Textoindependiente"/>
        <w:spacing w:before="5"/>
        <w:rPr>
          <w:sz w:val="20"/>
        </w:rPr>
      </w:pPr>
    </w:p>
    <w:p w:rsidR="00FA573F" w:rsidRDefault="00380A21">
      <w:pPr>
        <w:pStyle w:val="Prrafodelista"/>
        <w:numPr>
          <w:ilvl w:val="0"/>
          <w:numId w:val="4"/>
        </w:numPr>
        <w:tabs>
          <w:tab w:val="left" w:pos="827"/>
        </w:tabs>
        <w:spacing w:before="0"/>
        <w:ind w:right="1183" w:firstLine="0"/>
        <w:jc w:val="both"/>
        <w:rPr>
          <w:sz w:val="24"/>
        </w:rPr>
      </w:pPr>
      <w:r>
        <w:rPr>
          <w:sz w:val="24"/>
        </w:rPr>
        <w:t>Vinos blancos envejecidos: En fase visual presentarán tonalidades comprendidas</w:t>
      </w:r>
      <w:r>
        <w:rPr>
          <w:spacing w:val="1"/>
          <w:sz w:val="24"/>
        </w:rPr>
        <w:t xml:space="preserve"> </w:t>
      </w:r>
      <w:r>
        <w:rPr>
          <w:sz w:val="24"/>
        </w:rPr>
        <w:t>entre el amarillo acerado</w:t>
      </w:r>
      <w:r>
        <w:rPr>
          <w:spacing w:val="1"/>
          <w:sz w:val="24"/>
        </w:rPr>
        <w:t xml:space="preserve"> </w:t>
      </w:r>
      <w:r>
        <w:rPr>
          <w:sz w:val="24"/>
        </w:rPr>
        <w:t>y el</w:t>
      </w:r>
      <w:r>
        <w:rPr>
          <w:spacing w:val="1"/>
          <w:sz w:val="24"/>
        </w:rPr>
        <w:t xml:space="preserve"> </w:t>
      </w:r>
      <w:r>
        <w:rPr>
          <w:sz w:val="24"/>
        </w:rPr>
        <w:t>amarillo dorado, limpios</w:t>
      </w:r>
      <w:r>
        <w:rPr>
          <w:spacing w:val="60"/>
          <w:sz w:val="24"/>
        </w:rPr>
        <w:t xml:space="preserve"> </w:t>
      </w:r>
      <w:r>
        <w:rPr>
          <w:sz w:val="24"/>
        </w:rPr>
        <w:t>y/o brillante. Sin partículas</w:t>
      </w:r>
      <w:r>
        <w:rPr>
          <w:spacing w:val="1"/>
          <w:sz w:val="24"/>
        </w:rPr>
        <w:t xml:space="preserve"> </w:t>
      </w:r>
      <w:r>
        <w:rPr>
          <w:sz w:val="24"/>
        </w:rPr>
        <w:t>en suspensión. Su fase olfativa se caracterizará, además de por aromas frutales, por</w:t>
      </w:r>
      <w:r>
        <w:rPr>
          <w:spacing w:val="1"/>
          <w:sz w:val="24"/>
        </w:rPr>
        <w:t xml:space="preserve"> </w:t>
      </w:r>
      <w:r>
        <w:rPr>
          <w:sz w:val="24"/>
        </w:rPr>
        <w:t>posibles</w:t>
      </w:r>
      <w:r>
        <w:rPr>
          <w:spacing w:val="10"/>
          <w:sz w:val="24"/>
        </w:rPr>
        <w:t xml:space="preserve"> </w:t>
      </w:r>
      <w:r>
        <w:rPr>
          <w:sz w:val="24"/>
        </w:rPr>
        <w:t>aromas</w:t>
      </w:r>
      <w:r>
        <w:rPr>
          <w:spacing w:val="11"/>
          <w:sz w:val="24"/>
        </w:rPr>
        <w:t xml:space="preserve"> </w:t>
      </w:r>
      <w:r>
        <w:rPr>
          <w:sz w:val="24"/>
        </w:rPr>
        <w:t>procedentes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madera.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fase</w:t>
      </w:r>
      <w:r>
        <w:rPr>
          <w:spacing w:val="9"/>
          <w:sz w:val="24"/>
        </w:rPr>
        <w:t xml:space="preserve"> </w:t>
      </w:r>
      <w:r>
        <w:rPr>
          <w:sz w:val="24"/>
        </w:rPr>
        <w:t>gustativa</w:t>
      </w:r>
      <w:r>
        <w:rPr>
          <w:spacing w:val="9"/>
          <w:sz w:val="24"/>
        </w:rPr>
        <w:t xml:space="preserve"> </w:t>
      </w:r>
      <w:r>
        <w:rPr>
          <w:sz w:val="24"/>
        </w:rPr>
        <w:t>son</w:t>
      </w:r>
      <w:r>
        <w:rPr>
          <w:spacing w:val="11"/>
          <w:sz w:val="24"/>
        </w:rPr>
        <w:t xml:space="preserve"> </w:t>
      </w:r>
      <w:r>
        <w:rPr>
          <w:sz w:val="24"/>
        </w:rPr>
        <w:t>vinos</w:t>
      </w:r>
      <w:r>
        <w:rPr>
          <w:spacing w:val="11"/>
          <w:sz w:val="24"/>
        </w:rPr>
        <w:t xml:space="preserve"> </w:t>
      </w:r>
      <w:r>
        <w:rPr>
          <w:sz w:val="24"/>
        </w:rPr>
        <w:t>equilibrados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frescos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recordar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paso por</w:t>
      </w:r>
      <w:r>
        <w:rPr>
          <w:spacing w:val="1"/>
          <w:sz w:val="24"/>
        </w:rPr>
        <w:t xml:space="preserve"> </w:t>
      </w:r>
      <w:r>
        <w:rPr>
          <w:sz w:val="24"/>
        </w:rPr>
        <w:t>crianza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madera.</w:t>
      </w:r>
    </w:p>
    <w:p w:rsidR="00FA573F" w:rsidRDefault="00FA573F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4112"/>
      </w:tblGrid>
      <w:tr w:rsidR="00FA573F">
        <w:trPr>
          <w:trHeight w:val="515"/>
        </w:trPr>
        <w:tc>
          <w:tcPr>
            <w:tcW w:w="8222" w:type="dxa"/>
            <w:gridSpan w:val="2"/>
          </w:tcPr>
          <w:p w:rsidR="00FA573F" w:rsidRDefault="00380A21">
            <w:pPr>
              <w:pStyle w:val="TableParagraph"/>
              <w:ind w:left="2288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analíticas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</w:tr>
      <w:tr w:rsidR="00FA573F">
        <w:trPr>
          <w:trHeight w:val="792"/>
        </w:trPr>
        <w:tc>
          <w:tcPr>
            <w:tcW w:w="4110" w:type="dxa"/>
          </w:tcPr>
          <w:p w:rsidR="00FA573F" w:rsidRDefault="00380A21">
            <w:pPr>
              <w:pStyle w:val="TableParagraph"/>
              <w:spacing w:before="117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alcohólico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volumétrico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FA573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Grado alcohólico volumétrico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adquirido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Acidez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mínima: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 w:right="6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tartárico</w:t>
            </w:r>
          </w:p>
        </w:tc>
      </w:tr>
      <w:tr w:rsidR="00FA573F">
        <w:trPr>
          <w:trHeight w:val="794"/>
        </w:trPr>
        <w:tc>
          <w:tcPr>
            <w:tcW w:w="4110" w:type="dxa"/>
          </w:tcPr>
          <w:p w:rsidR="00FA573F" w:rsidRDefault="00380A21">
            <w:pPr>
              <w:pStyle w:val="TableParagraph"/>
              <w:spacing w:before="119"/>
              <w:ind w:right="1244"/>
              <w:rPr>
                <w:b/>
                <w:sz w:val="24"/>
              </w:rPr>
            </w:pPr>
            <w:r>
              <w:rPr>
                <w:b/>
                <w:sz w:val="24"/>
              </w:rPr>
              <w:t>Acidez volátil máxima (en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miliequivalentes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</w:tr>
      <w:tr w:rsidR="00FA573F">
        <w:trPr>
          <w:trHeight w:val="792"/>
        </w:trPr>
        <w:tc>
          <w:tcPr>
            <w:tcW w:w="4110" w:type="dxa"/>
          </w:tcPr>
          <w:p w:rsidR="00FA573F" w:rsidRDefault="00380A21">
            <w:pPr>
              <w:pStyle w:val="TableParagraph"/>
              <w:spacing w:before="117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Contenido máximo total de anhídrido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sulfuroso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miligramos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spacing w:before="213"/>
        <w:ind w:left="589" w:firstLine="0"/>
      </w:pPr>
      <w:r>
        <w:t>VINO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Vinos Rosados</w:t>
      </w:r>
    </w:p>
    <w:p w:rsidR="00FA573F" w:rsidRDefault="00FA573F">
      <w:pPr>
        <w:pStyle w:val="Textoindependiente"/>
        <w:spacing w:before="6"/>
        <w:rPr>
          <w:b/>
          <w:sz w:val="20"/>
        </w:rPr>
      </w:pPr>
    </w:p>
    <w:p w:rsidR="00FA573F" w:rsidRDefault="00380A21">
      <w:pPr>
        <w:pStyle w:val="Prrafodelista"/>
        <w:numPr>
          <w:ilvl w:val="0"/>
          <w:numId w:val="4"/>
        </w:numPr>
        <w:tabs>
          <w:tab w:val="left" w:pos="827"/>
        </w:tabs>
        <w:spacing w:before="0"/>
        <w:ind w:right="1184" w:firstLine="0"/>
        <w:jc w:val="both"/>
        <w:rPr>
          <w:sz w:val="24"/>
        </w:rPr>
      </w:pPr>
      <w:r>
        <w:rPr>
          <w:sz w:val="24"/>
        </w:rPr>
        <w:t>Vinos rosados: En fase visual presentarán tonalidades desde piel de cebolla a rojo</w:t>
      </w:r>
      <w:r>
        <w:rPr>
          <w:spacing w:val="1"/>
          <w:sz w:val="24"/>
        </w:rPr>
        <w:t xml:space="preserve"> </w:t>
      </w:r>
      <w:r>
        <w:rPr>
          <w:sz w:val="24"/>
        </w:rPr>
        <w:t>fresa,</w:t>
      </w:r>
      <w:r>
        <w:rPr>
          <w:spacing w:val="-1"/>
          <w:sz w:val="24"/>
        </w:rPr>
        <w:t xml:space="preserve"> </w:t>
      </w:r>
      <w:r>
        <w:rPr>
          <w:sz w:val="24"/>
        </w:rPr>
        <w:t>limpios</w:t>
      </w:r>
      <w:r>
        <w:rPr>
          <w:spacing w:val="2"/>
          <w:sz w:val="24"/>
        </w:rPr>
        <w:t xml:space="preserve"> </w:t>
      </w:r>
      <w:r>
        <w:rPr>
          <w:sz w:val="24"/>
        </w:rPr>
        <w:t>y/o brillantes. Sin</w:t>
      </w:r>
      <w:r>
        <w:rPr>
          <w:spacing w:val="-1"/>
          <w:sz w:val="24"/>
        </w:rPr>
        <w:t xml:space="preserve"> </w:t>
      </w:r>
      <w:r>
        <w:rPr>
          <w:sz w:val="24"/>
        </w:rPr>
        <w:t>partículas en suspensión.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1"/>
      </w:pPr>
      <w:r>
        <w:lastRenderedPageBreak/>
        <w:t>Su</w:t>
      </w:r>
      <w:r>
        <w:rPr>
          <w:spacing w:val="48"/>
        </w:rPr>
        <w:t xml:space="preserve"> </w:t>
      </w:r>
      <w:r>
        <w:t>fase</w:t>
      </w:r>
      <w:r>
        <w:rPr>
          <w:spacing w:val="48"/>
        </w:rPr>
        <w:t xml:space="preserve"> </w:t>
      </w:r>
      <w:r>
        <w:t>olfativa</w:t>
      </w:r>
      <w:r>
        <w:rPr>
          <w:spacing w:val="48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caracterizará</w:t>
      </w:r>
      <w:r>
        <w:rPr>
          <w:spacing w:val="46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aromas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frutas</w:t>
      </w:r>
      <w:r>
        <w:rPr>
          <w:spacing w:val="47"/>
        </w:rPr>
        <w:t xml:space="preserve"> </w:t>
      </w:r>
      <w:r>
        <w:t>rojas</w:t>
      </w:r>
      <w:r>
        <w:rPr>
          <w:spacing w:val="56"/>
        </w:rPr>
        <w:t xml:space="preserve"> </w:t>
      </w:r>
      <w:r>
        <w:t>y/o</w:t>
      </w:r>
      <w:r>
        <w:rPr>
          <w:spacing w:val="49"/>
        </w:rPr>
        <w:t xml:space="preserve"> </w:t>
      </w:r>
      <w:r>
        <w:t>negras.</w:t>
      </w:r>
      <w:r>
        <w:rPr>
          <w:spacing w:val="49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fase</w:t>
      </w:r>
      <w:r>
        <w:rPr>
          <w:spacing w:val="-57"/>
        </w:rPr>
        <w:t xml:space="preserve"> </w:t>
      </w:r>
      <w:r>
        <w:t>gustativa</w:t>
      </w:r>
      <w:r>
        <w:rPr>
          <w:spacing w:val="-2"/>
        </w:rPr>
        <w:t xml:space="preserve"> </w:t>
      </w:r>
      <w:r>
        <w:t>son frescos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equilibrados.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 w:rsidP="0044300E">
      <w:pPr>
        <w:pStyle w:val="Prrafodelista"/>
        <w:numPr>
          <w:ilvl w:val="0"/>
          <w:numId w:val="4"/>
        </w:numPr>
        <w:tabs>
          <w:tab w:val="left" w:pos="827"/>
        </w:tabs>
        <w:spacing w:before="0"/>
        <w:ind w:right="1183" w:firstLine="0"/>
        <w:jc w:val="both"/>
        <w:rPr>
          <w:sz w:val="24"/>
        </w:rPr>
      </w:pPr>
      <w:r>
        <w:rPr>
          <w:sz w:val="24"/>
        </w:rPr>
        <w:t>Vinos rosados envejecidos: En fase visual presentarán tonalidades de piel de</w:t>
      </w:r>
      <w:r>
        <w:rPr>
          <w:spacing w:val="1"/>
          <w:sz w:val="24"/>
        </w:rPr>
        <w:t xml:space="preserve"> </w:t>
      </w:r>
      <w:r>
        <w:rPr>
          <w:sz w:val="24"/>
        </w:rPr>
        <w:t>cebolla</w:t>
      </w:r>
      <w:r>
        <w:rPr>
          <w:spacing w:val="21"/>
          <w:sz w:val="24"/>
        </w:rPr>
        <w:t xml:space="preserve"> </w:t>
      </w: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rosa</w:t>
      </w:r>
      <w:r>
        <w:rPr>
          <w:spacing w:val="23"/>
          <w:sz w:val="24"/>
        </w:rPr>
        <w:t xml:space="preserve"> </w:t>
      </w:r>
      <w:r>
        <w:rPr>
          <w:sz w:val="24"/>
        </w:rPr>
        <w:t>frambuesa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tonos</w:t>
      </w:r>
      <w:r>
        <w:rPr>
          <w:spacing w:val="23"/>
          <w:sz w:val="24"/>
        </w:rPr>
        <w:t xml:space="preserve"> </w:t>
      </w:r>
      <w:r>
        <w:rPr>
          <w:sz w:val="24"/>
        </w:rPr>
        <w:t>propios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envejecimiento,</w:t>
      </w:r>
      <w:r>
        <w:rPr>
          <w:spacing w:val="22"/>
          <w:sz w:val="24"/>
        </w:rPr>
        <w:t xml:space="preserve"> </w:t>
      </w:r>
      <w:r>
        <w:rPr>
          <w:sz w:val="24"/>
        </w:rPr>
        <w:t>limpios</w:t>
      </w:r>
      <w:r>
        <w:rPr>
          <w:spacing w:val="24"/>
          <w:sz w:val="24"/>
        </w:rPr>
        <w:t xml:space="preserve"> </w:t>
      </w:r>
      <w:r>
        <w:rPr>
          <w:sz w:val="24"/>
        </w:rPr>
        <w:t>y/o</w:t>
      </w:r>
    </w:p>
    <w:p w:rsidR="00FA573F" w:rsidRDefault="00380A21" w:rsidP="0044300E">
      <w:pPr>
        <w:pStyle w:val="Textoindependiente"/>
        <w:spacing w:before="73"/>
        <w:ind w:left="589" w:right="1179"/>
        <w:jc w:val="both"/>
      </w:pPr>
      <w:r>
        <w:t>brillantes. Sin partículas en suspensión. Su fase olfativa se caracterizará por aromas</w:t>
      </w:r>
      <w:r>
        <w:rPr>
          <w:spacing w:val="1"/>
        </w:rPr>
        <w:t xml:space="preserve"> </w:t>
      </w:r>
      <w:r>
        <w:t xml:space="preserve">de frutas frescas y/o </w:t>
      </w:r>
      <w:proofErr w:type="spellStart"/>
      <w:r>
        <w:t>compotadas</w:t>
      </w:r>
      <w:proofErr w:type="spellEnd"/>
      <w:r>
        <w:t xml:space="preserve"> rojas y presencia de aromas procedentes de la</w:t>
      </w:r>
      <w:r>
        <w:rPr>
          <w:spacing w:val="1"/>
        </w:rPr>
        <w:t xml:space="preserve"> </w:t>
      </w:r>
      <w:r>
        <w:t>madera.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gustativa</w:t>
      </w:r>
      <w:r>
        <w:rPr>
          <w:spacing w:val="-1"/>
        </w:rPr>
        <w:t xml:space="preserve"> </w:t>
      </w:r>
      <w:r>
        <w:t>son frescos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equilibrados.</w:t>
      </w:r>
    </w:p>
    <w:p w:rsidR="00FA573F" w:rsidRDefault="00FA573F">
      <w:pPr>
        <w:pStyle w:val="Textoindependiente"/>
        <w:spacing w:before="11"/>
        <w:rPr>
          <w:sz w:val="20"/>
        </w:rPr>
      </w:pPr>
    </w:p>
    <w:p w:rsidR="00FA573F" w:rsidRDefault="00380A21">
      <w:pPr>
        <w:pStyle w:val="Textoindependiente"/>
        <w:ind w:left="589" w:right="1183"/>
        <w:jc w:val="both"/>
      </w:pPr>
      <w:r>
        <w:t>(*)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vinos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edad</w:t>
      </w:r>
      <w:r>
        <w:rPr>
          <w:spacing w:val="42"/>
        </w:rPr>
        <w:t xml:space="preserve"> </w:t>
      </w:r>
      <w:r>
        <w:t>superior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podrán</w:t>
      </w:r>
      <w:r>
        <w:rPr>
          <w:spacing w:val="39"/>
        </w:rPr>
        <w:t xml:space="preserve"> </w:t>
      </w:r>
      <w:r>
        <w:t>superar</w:t>
      </w:r>
      <w:r>
        <w:rPr>
          <w:spacing w:val="38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límite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acidez</w:t>
      </w:r>
      <w:r>
        <w:rPr>
          <w:spacing w:val="-58"/>
        </w:rPr>
        <w:t xml:space="preserve"> </w:t>
      </w:r>
      <w:r>
        <w:t>volátil calculado de la forma siguiente: 1 gramo por litro hasta 10 % Vol., más 0,06</w:t>
      </w:r>
      <w:r>
        <w:rPr>
          <w:spacing w:val="1"/>
        </w:rPr>
        <w:t xml:space="preserve"> </w:t>
      </w:r>
      <w:r>
        <w:t>gramos por litro por cada grado que exceda de 10 %. En todo caso, la acidez volátil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1,08 g/l</w:t>
      </w:r>
      <w:r>
        <w:rPr>
          <w:spacing w:val="-1"/>
        </w:rPr>
        <w:t xml:space="preserve"> </w:t>
      </w:r>
      <w:r>
        <w:t>expresados en</w:t>
      </w:r>
      <w:r>
        <w:rPr>
          <w:spacing w:val="2"/>
        </w:rPr>
        <w:t xml:space="preserve"> </w:t>
      </w:r>
      <w:r>
        <w:t>ácido acético.</w:t>
      </w:r>
    </w:p>
    <w:p w:rsidR="00FA573F" w:rsidRDefault="00FA573F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4112"/>
      </w:tblGrid>
      <w:tr w:rsidR="00FA573F">
        <w:trPr>
          <w:trHeight w:val="515"/>
        </w:trPr>
        <w:tc>
          <w:tcPr>
            <w:tcW w:w="8222" w:type="dxa"/>
            <w:gridSpan w:val="2"/>
          </w:tcPr>
          <w:p w:rsidR="00FA573F" w:rsidRDefault="00380A21">
            <w:pPr>
              <w:pStyle w:val="TableParagraph"/>
              <w:ind w:left="2288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analíticas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alcohólico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volumétrico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FA573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A573F">
        <w:trPr>
          <w:trHeight w:val="792"/>
        </w:trPr>
        <w:tc>
          <w:tcPr>
            <w:tcW w:w="4110" w:type="dxa"/>
          </w:tcPr>
          <w:p w:rsidR="00FA573F" w:rsidRDefault="00380A21">
            <w:pPr>
              <w:pStyle w:val="TableParagraph"/>
              <w:spacing w:before="117"/>
              <w:ind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Grado alcohólico volumétrico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adquirido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A573F">
        <w:trPr>
          <w:trHeight w:val="793"/>
        </w:trPr>
        <w:tc>
          <w:tcPr>
            <w:tcW w:w="4110" w:type="dxa"/>
          </w:tcPr>
          <w:p w:rsidR="00FA573F" w:rsidRDefault="00380A21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Acidez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mínima: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4"/>
              <w:ind w:left="109" w:right="6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tartárico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1244"/>
              <w:rPr>
                <w:b/>
                <w:sz w:val="24"/>
              </w:rPr>
            </w:pPr>
            <w:r>
              <w:rPr>
                <w:b/>
                <w:sz w:val="24"/>
              </w:rPr>
              <w:t>Acidez volátil máxima (en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miliequivalentes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Contenido máximo total de anhídrido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sulfuroso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miligramos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spacing w:before="214"/>
        <w:ind w:left="589" w:firstLine="0"/>
        <w:jc w:val="both"/>
      </w:pPr>
      <w:r>
        <w:t>VINO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Vinos Tintos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ind w:left="589" w:right="1185"/>
        <w:jc w:val="both"/>
      </w:pPr>
      <w:r>
        <w:t>En fase visual presentarán tonalidades entre rojo violáceo y rojo púrpura, con ribetes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denotan juventud.</w:t>
      </w:r>
      <w:r>
        <w:rPr>
          <w:spacing w:val="2"/>
        </w:rPr>
        <w:t xml:space="preserve"> </w:t>
      </w:r>
      <w:r>
        <w:t>Limpios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sin partículas en suspensión.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5"/>
        <w:jc w:val="both"/>
      </w:pPr>
      <w:r>
        <w:t>Su fase olfativa se caracterizará por aromas a frutas rojas y/o negras con intensidad</w:t>
      </w:r>
      <w:r>
        <w:rPr>
          <w:spacing w:val="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o alta. En fase gustativa son equilibrados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frescos.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0"/>
        <w:jc w:val="both"/>
      </w:pPr>
      <w:r>
        <w:t>(*)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vinos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edad</w:t>
      </w:r>
      <w:r>
        <w:rPr>
          <w:spacing w:val="42"/>
        </w:rPr>
        <w:t xml:space="preserve"> </w:t>
      </w:r>
      <w:r>
        <w:t>superior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podrán</w:t>
      </w:r>
      <w:r>
        <w:rPr>
          <w:spacing w:val="39"/>
        </w:rPr>
        <w:t xml:space="preserve"> </w:t>
      </w:r>
      <w:r>
        <w:t>superar</w:t>
      </w:r>
      <w:r>
        <w:rPr>
          <w:spacing w:val="38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límite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acidez</w:t>
      </w:r>
      <w:r>
        <w:rPr>
          <w:spacing w:val="-58"/>
        </w:rPr>
        <w:t xml:space="preserve"> </w:t>
      </w:r>
      <w:r>
        <w:t>volátil calculado de la forma siguiente: 1 gramo por litro hasta 10 % Vol., más 0,06</w:t>
      </w:r>
      <w:r>
        <w:rPr>
          <w:spacing w:val="1"/>
        </w:rPr>
        <w:t xml:space="preserve"> </w:t>
      </w:r>
      <w:r>
        <w:t>gramos por litro por cada grado que exceda de 10 %. En todo caso, la acidez volátil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1,2</w:t>
      </w:r>
      <w:r>
        <w:rPr>
          <w:spacing w:val="-1"/>
        </w:rPr>
        <w:t xml:space="preserve"> </w:t>
      </w:r>
      <w:r>
        <w:t>g/l expresados en</w:t>
      </w:r>
      <w:r>
        <w:rPr>
          <w:spacing w:val="2"/>
        </w:rPr>
        <w:t xml:space="preserve"> </w:t>
      </w:r>
      <w:r>
        <w:t>ácido</w:t>
      </w:r>
      <w:r>
        <w:rPr>
          <w:spacing w:val="2"/>
        </w:rPr>
        <w:t xml:space="preserve"> </w:t>
      </w:r>
      <w:r>
        <w:t>acético.</w:t>
      </w:r>
    </w:p>
    <w:p w:rsidR="00FA573F" w:rsidRDefault="00FA573F">
      <w:pPr>
        <w:pStyle w:val="Textoindependiente"/>
        <w:spacing w:before="7" w:after="1"/>
        <w:rPr>
          <w:sz w:val="21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4112"/>
      </w:tblGrid>
      <w:tr w:rsidR="00FA573F">
        <w:trPr>
          <w:trHeight w:val="515"/>
        </w:trPr>
        <w:tc>
          <w:tcPr>
            <w:tcW w:w="8222" w:type="dxa"/>
            <w:gridSpan w:val="2"/>
          </w:tcPr>
          <w:p w:rsidR="00FA573F" w:rsidRDefault="00380A21">
            <w:pPr>
              <w:pStyle w:val="TableParagraph"/>
              <w:ind w:left="2288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analíticas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alcohólico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volumétrico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FA573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Grado alcohólico volumétrico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adquirido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FA573F">
        <w:trPr>
          <w:trHeight w:val="794"/>
        </w:trPr>
        <w:tc>
          <w:tcPr>
            <w:tcW w:w="4110" w:type="dxa"/>
          </w:tcPr>
          <w:p w:rsidR="00FA573F" w:rsidRDefault="00380A21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z w:val="24"/>
              </w:rPr>
              <w:t>Acidez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mínima: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4"/>
              <w:ind w:left="109" w:right="6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tartárico</w:t>
            </w:r>
          </w:p>
        </w:tc>
      </w:tr>
      <w:tr w:rsidR="00FA573F">
        <w:trPr>
          <w:trHeight w:val="792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1244"/>
              <w:rPr>
                <w:b/>
                <w:sz w:val="24"/>
              </w:rPr>
            </w:pPr>
            <w:r>
              <w:rPr>
                <w:b/>
                <w:sz w:val="24"/>
              </w:rPr>
              <w:t>Acidez volátil máxima (en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miliequivalentes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Contenido máximo total de anhídrido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sulfuroso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miligramos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A573F" w:rsidRDefault="00FA573F">
      <w:pPr>
        <w:pStyle w:val="Textoindependiente"/>
        <w:rPr>
          <w:sz w:val="20"/>
        </w:rPr>
      </w:pPr>
    </w:p>
    <w:p w:rsidR="00FA573F" w:rsidRDefault="00FA573F">
      <w:pPr>
        <w:pStyle w:val="Textoindependiente"/>
        <w:spacing w:before="8"/>
        <w:rPr>
          <w:sz w:val="16"/>
        </w:rPr>
      </w:pPr>
    </w:p>
    <w:p w:rsidR="00FA573F" w:rsidRDefault="00380A21">
      <w:pPr>
        <w:pStyle w:val="Ttulo1"/>
        <w:spacing w:before="90"/>
        <w:ind w:left="589" w:firstLine="0"/>
        <w:jc w:val="both"/>
      </w:pPr>
      <w:r>
        <w:t>VINO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Vinos</w:t>
      </w:r>
      <w:r>
        <w:rPr>
          <w:spacing w:val="-2"/>
        </w:rPr>
        <w:t xml:space="preserve"> </w:t>
      </w:r>
      <w:r>
        <w:t>Tintos</w:t>
      </w:r>
      <w:r>
        <w:rPr>
          <w:spacing w:val="-1"/>
        </w:rPr>
        <w:t xml:space="preserve"> </w:t>
      </w:r>
      <w:r>
        <w:t>envejecidos</w:t>
      </w:r>
    </w:p>
    <w:p w:rsidR="00FA573F" w:rsidRDefault="00FA573F">
      <w:pPr>
        <w:pStyle w:val="Textoindependiente"/>
        <w:spacing w:before="6"/>
        <w:rPr>
          <w:b/>
          <w:sz w:val="20"/>
        </w:rPr>
      </w:pPr>
    </w:p>
    <w:p w:rsidR="00FA573F" w:rsidRDefault="00380A21">
      <w:pPr>
        <w:pStyle w:val="Textoindependiente"/>
        <w:ind w:left="589" w:right="1177"/>
        <w:jc w:val="both"/>
      </w:pPr>
      <w:r>
        <w:t>En fase visual presentarán tonalidades que oscilan entre el rojo granate, a rojo teja</w:t>
      </w:r>
      <w:r>
        <w:rPr>
          <w:spacing w:val="1"/>
        </w:rPr>
        <w:t xml:space="preserve"> </w:t>
      </w:r>
      <w:r>
        <w:t>con los tonos propios del envejecimiento. Limpios y sin partículas en suspensión. Su</w:t>
      </w:r>
      <w:r>
        <w:rPr>
          <w:spacing w:val="-57"/>
        </w:rPr>
        <w:t xml:space="preserve"> </w:t>
      </w:r>
      <w:r>
        <w:t>fase olfativa se caracterizará por aromas equilibrados madera</w:t>
      </w:r>
      <w:r>
        <w:rPr>
          <w:spacing w:val="60"/>
        </w:rPr>
        <w:t xml:space="preserve"> </w:t>
      </w:r>
      <w:r>
        <w:t>- fruta en función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envejecimiento.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gustativa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secos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equilibrados</w:t>
      </w:r>
      <w:r>
        <w:rPr>
          <w:spacing w:val="60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acidez.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3"/>
        <w:jc w:val="both"/>
      </w:pPr>
      <w:r>
        <w:t>(*)</w:t>
      </w:r>
      <w:r>
        <w:rPr>
          <w:spacing w:val="40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vinos</w:t>
      </w:r>
      <w:r>
        <w:rPr>
          <w:spacing w:val="4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edad</w:t>
      </w:r>
      <w:r>
        <w:rPr>
          <w:spacing w:val="42"/>
        </w:rPr>
        <w:t xml:space="preserve"> </w:t>
      </w:r>
      <w:r>
        <w:t>superior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año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podrán</w:t>
      </w:r>
      <w:r>
        <w:rPr>
          <w:spacing w:val="39"/>
        </w:rPr>
        <w:t xml:space="preserve"> </w:t>
      </w:r>
      <w:r>
        <w:t>superar</w:t>
      </w:r>
      <w:r>
        <w:rPr>
          <w:spacing w:val="38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límite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acidez</w:t>
      </w:r>
      <w:r>
        <w:rPr>
          <w:spacing w:val="-58"/>
        </w:rPr>
        <w:t xml:space="preserve"> </w:t>
      </w:r>
      <w:r>
        <w:t>volátil calculado de la forma siguiente: 1 gramo por litro hasta 10 % Vol., más 0,06</w:t>
      </w:r>
      <w:r>
        <w:rPr>
          <w:spacing w:val="1"/>
        </w:rPr>
        <w:t xml:space="preserve"> </w:t>
      </w:r>
      <w:r>
        <w:t>gramos por litro por cada grado que exceda de 10 %. %. En todo caso, la acidez</w:t>
      </w:r>
      <w:r>
        <w:rPr>
          <w:spacing w:val="1"/>
        </w:rPr>
        <w:t xml:space="preserve"> </w:t>
      </w:r>
      <w:r>
        <w:t>volátil</w:t>
      </w:r>
      <w:r>
        <w:rPr>
          <w:spacing w:val="-1"/>
        </w:rPr>
        <w:t xml:space="preserve"> </w:t>
      </w:r>
      <w:r>
        <w:t>no podrá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1,2</w:t>
      </w:r>
      <w:r>
        <w:rPr>
          <w:spacing w:val="2"/>
        </w:rPr>
        <w:t xml:space="preserve"> </w:t>
      </w:r>
      <w:r>
        <w:t>g/l expresados en</w:t>
      </w:r>
      <w:r>
        <w:rPr>
          <w:spacing w:val="-1"/>
        </w:rPr>
        <w:t xml:space="preserve"> </w:t>
      </w:r>
      <w:r>
        <w:t>ácido acético.</w:t>
      </w:r>
    </w:p>
    <w:p w:rsidR="00FA573F" w:rsidRDefault="00FA573F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4112"/>
      </w:tblGrid>
      <w:tr w:rsidR="00FA573F">
        <w:trPr>
          <w:trHeight w:val="517"/>
        </w:trPr>
        <w:tc>
          <w:tcPr>
            <w:tcW w:w="8222" w:type="dxa"/>
            <w:gridSpan w:val="2"/>
          </w:tcPr>
          <w:p w:rsidR="00FA573F" w:rsidRDefault="00380A21">
            <w:pPr>
              <w:pStyle w:val="TableParagraph"/>
              <w:spacing w:before="119"/>
              <w:ind w:left="2290" w:right="2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analíticas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alcohólico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volumétrico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máximo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FA573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spacing w:before="117"/>
              <w:ind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Grado alcohólico volumétrico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adquirido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mínimo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(en 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vol.):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Acidez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mínima: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 w:right="6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expresado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ácido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tartárico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1244"/>
              <w:rPr>
                <w:b/>
                <w:sz w:val="24"/>
              </w:rPr>
            </w:pPr>
            <w:r>
              <w:rPr>
                <w:b/>
                <w:sz w:val="24"/>
              </w:rPr>
              <w:t>Acidez volátil máxima (en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miliequivalentes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  <w:tr w:rsidR="00FA573F">
        <w:trPr>
          <w:trHeight w:val="791"/>
        </w:trPr>
        <w:tc>
          <w:tcPr>
            <w:tcW w:w="4110" w:type="dxa"/>
          </w:tcPr>
          <w:p w:rsidR="00FA573F" w:rsidRDefault="00380A21">
            <w:pPr>
              <w:pStyle w:val="TableParagraph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Contenido máximo total de anhídrido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sulfuroso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miligramos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litro):</w:t>
            </w:r>
          </w:p>
        </w:tc>
        <w:tc>
          <w:tcPr>
            <w:tcW w:w="4112" w:type="dxa"/>
          </w:tcPr>
          <w:p w:rsidR="00FA573F" w:rsidRDefault="00380A21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FA573F" w:rsidRDefault="00FA573F">
      <w:pPr>
        <w:pStyle w:val="Textoindependiente"/>
        <w:rPr>
          <w:sz w:val="26"/>
        </w:rPr>
      </w:pPr>
    </w:p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</w:tabs>
        <w:spacing w:before="155"/>
        <w:ind w:hanging="481"/>
      </w:pPr>
      <w:bookmarkStart w:id="9" w:name="5._PRÁCTICAS_VITIVINÍCOLAS"/>
      <w:bookmarkEnd w:id="9"/>
      <w:r>
        <w:rPr>
          <w:spacing w:val="-1"/>
        </w:rPr>
        <w:t>PRÁCTICAS</w:t>
      </w:r>
      <w:r>
        <w:rPr>
          <w:spacing w:val="-7"/>
        </w:rPr>
        <w:t xml:space="preserve"> </w:t>
      </w:r>
      <w:r>
        <w:t>VITIVINÍCOLAS</w:t>
      </w:r>
    </w:p>
    <w:p w:rsidR="00FA573F" w:rsidRDefault="00FA573F">
      <w:pPr>
        <w:pStyle w:val="Textoindependiente"/>
        <w:spacing w:before="10"/>
        <w:rPr>
          <w:b/>
          <w:sz w:val="20"/>
        </w:rPr>
      </w:pPr>
    </w:p>
    <w:p w:rsidR="00FA573F" w:rsidRDefault="00380A21">
      <w:pPr>
        <w:pStyle w:val="Prrafodelista"/>
        <w:numPr>
          <w:ilvl w:val="0"/>
          <w:numId w:val="3"/>
        </w:numPr>
        <w:tabs>
          <w:tab w:val="left" w:pos="827"/>
        </w:tabs>
        <w:spacing w:before="0"/>
        <w:rPr>
          <w:b/>
          <w:sz w:val="24"/>
        </w:rPr>
      </w:pPr>
      <w:r>
        <w:rPr>
          <w:b/>
          <w:sz w:val="24"/>
        </w:rPr>
        <w:t>Prácticas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enológicas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específicas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ind w:left="1107"/>
      </w:pPr>
      <w:r>
        <w:t>Práctica</w:t>
      </w:r>
      <w:r>
        <w:rPr>
          <w:spacing w:val="-3"/>
        </w:rPr>
        <w:t xml:space="preserve"> </w:t>
      </w:r>
      <w:r>
        <w:t>enológica</w:t>
      </w:r>
      <w:r>
        <w:rPr>
          <w:spacing w:val="-3"/>
        </w:rPr>
        <w:t xml:space="preserve"> </w:t>
      </w:r>
      <w:r>
        <w:t>específica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Prrafodelista"/>
        <w:numPr>
          <w:ilvl w:val="1"/>
          <w:numId w:val="3"/>
        </w:numPr>
        <w:tabs>
          <w:tab w:val="left" w:pos="1283"/>
        </w:tabs>
        <w:spacing w:before="0"/>
        <w:ind w:right="1181" w:firstLine="0"/>
        <w:rPr>
          <w:sz w:val="24"/>
        </w:rPr>
      </w:pPr>
      <w:r>
        <w:rPr>
          <w:sz w:val="24"/>
        </w:rPr>
        <w:t>Grado</w:t>
      </w:r>
      <w:r>
        <w:rPr>
          <w:spacing w:val="34"/>
          <w:sz w:val="24"/>
        </w:rPr>
        <w:t xml:space="preserve"> </w:t>
      </w:r>
      <w:r>
        <w:rPr>
          <w:sz w:val="24"/>
        </w:rPr>
        <w:t>alcohólico</w:t>
      </w:r>
      <w:r>
        <w:rPr>
          <w:spacing w:val="34"/>
          <w:sz w:val="24"/>
        </w:rPr>
        <w:t xml:space="preserve"> </w:t>
      </w:r>
      <w:r>
        <w:rPr>
          <w:sz w:val="24"/>
        </w:rPr>
        <w:t>probable</w:t>
      </w:r>
      <w:r>
        <w:rPr>
          <w:spacing w:val="34"/>
          <w:sz w:val="24"/>
        </w:rPr>
        <w:t xml:space="preserve"> </w:t>
      </w:r>
      <w:r>
        <w:rPr>
          <w:sz w:val="24"/>
        </w:rPr>
        <w:t>mínimo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uva:</w:t>
      </w:r>
      <w:r>
        <w:rPr>
          <w:spacing w:val="35"/>
          <w:sz w:val="24"/>
        </w:rPr>
        <w:t xml:space="preserve"> </w:t>
      </w:r>
      <w:r>
        <w:rPr>
          <w:sz w:val="24"/>
        </w:rPr>
        <w:t>10,5%</w:t>
      </w:r>
      <w:r>
        <w:rPr>
          <w:spacing w:val="34"/>
          <w:sz w:val="24"/>
        </w:rPr>
        <w:t xml:space="preserve"> </w:t>
      </w:r>
      <w:r>
        <w:rPr>
          <w:sz w:val="24"/>
        </w:rPr>
        <w:t>variedades</w:t>
      </w:r>
      <w:r>
        <w:rPr>
          <w:spacing w:val="35"/>
          <w:sz w:val="24"/>
        </w:rPr>
        <w:t xml:space="preserve"> </w:t>
      </w:r>
      <w:r>
        <w:rPr>
          <w:sz w:val="24"/>
        </w:rPr>
        <w:t>blancas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-57"/>
          <w:sz w:val="24"/>
        </w:rPr>
        <w:t xml:space="preserve"> </w:t>
      </w:r>
      <w:r>
        <w:rPr>
          <w:sz w:val="24"/>
        </w:rPr>
        <w:t>11,5%</w:t>
      </w:r>
      <w:r>
        <w:rPr>
          <w:spacing w:val="-2"/>
          <w:sz w:val="24"/>
        </w:rPr>
        <w:t xml:space="preserve"> </w:t>
      </w:r>
      <w:r>
        <w:rPr>
          <w:sz w:val="24"/>
        </w:rPr>
        <w:t>variedades tintas.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Prrafodelista"/>
        <w:numPr>
          <w:ilvl w:val="1"/>
          <w:numId w:val="3"/>
        </w:numPr>
        <w:tabs>
          <w:tab w:val="left" w:pos="1247"/>
        </w:tabs>
        <w:spacing w:before="0"/>
        <w:ind w:left="1246" w:hanging="140"/>
        <w:rPr>
          <w:sz w:val="24"/>
        </w:rPr>
      </w:pPr>
      <w:r>
        <w:rPr>
          <w:sz w:val="24"/>
        </w:rPr>
        <w:t>Rendimiento</w:t>
      </w:r>
      <w:r>
        <w:rPr>
          <w:spacing w:val="-1"/>
          <w:sz w:val="24"/>
        </w:rPr>
        <w:t xml:space="preserve"> </w:t>
      </w:r>
      <w:r>
        <w:rPr>
          <w:sz w:val="24"/>
        </w:rPr>
        <w:t>máximo de</w:t>
      </w:r>
      <w:r>
        <w:rPr>
          <w:spacing w:val="-2"/>
          <w:sz w:val="24"/>
        </w:rPr>
        <w:t xml:space="preserve"> </w:t>
      </w:r>
      <w:r>
        <w:rPr>
          <w:sz w:val="24"/>
        </w:rPr>
        <w:t>extracción: 72 l</w:t>
      </w:r>
      <w:r>
        <w:rPr>
          <w:spacing w:val="-1"/>
          <w:sz w:val="24"/>
        </w:rPr>
        <w:t xml:space="preserve"> </w:t>
      </w:r>
      <w:r>
        <w:rPr>
          <w:sz w:val="24"/>
        </w:rPr>
        <w:t>por 100 Kg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uva.</w:t>
      </w:r>
    </w:p>
    <w:p w:rsidR="00FA573F" w:rsidRDefault="00FA573F">
      <w:pPr>
        <w:rPr>
          <w:sz w:val="24"/>
        </w:rPr>
        <w:sectPr w:rsidR="00FA573F">
          <w:pgSz w:w="11910" w:h="16840"/>
          <w:pgMar w:top="1000" w:right="520" w:bottom="1240" w:left="1480" w:header="0" w:footer="1059" w:gutter="0"/>
          <w:cols w:space="720"/>
        </w:sectPr>
      </w:pPr>
    </w:p>
    <w:p w:rsidR="00FA573F" w:rsidRDefault="00380A21">
      <w:pPr>
        <w:pStyle w:val="Prrafodelista"/>
        <w:numPr>
          <w:ilvl w:val="1"/>
          <w:numId w:val="3"/>
        </w:numPr>
        <w:tabs>
          <w:tab w:val="left" w:pos="1312"/>
          <w:tab w:val="left" w:pos="2396"/>
          <w:tab w:val="left" w:pos="4019"/>
          <w:tab w:val="left" w:pos="5609"/>
          <w:tab w:val="left" w:pos="5993"/>
          <w:tab w:val="left" w:pos="7046"/>
          <w:tab w:val="left" w:pos="8517"/>
        </w:tabs>
        <w:spacing w:before="73"/>
        <w:ind w:right="1183" w:firstLine="0"/>
        <w:rPr>
          <w:sz w:val="24"/>
        </w:rPr>
      </w:pPr>
      <w:r>
        <w:rPr>
          <w:sz w:val="24"/>
        </w:rPr>
        <w:lastRenderedPageBreak/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periodos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envejecimiento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vinos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utilicen</w:t>
      </w:r>
      <w:r>
        <w:rPr>
          <w:spacing w:val="4"/>
          <w:sz w:val="24"/>
        </w:rPr>
        <w:t xml:space="preserve"> </w:t>
      </w:r>
      <w:r>
        <w:rPr>
          <w:sz w:val="24"/>
        </w:rPr>
        <w:t>las</w:t>
      </w:r>
      <w:r>
        <w:rPr>
          <w:spacing w:val="-57"/>
          <w:sz w:val="24"/>
        </w:rPr>
        <w:t xml:space="preserve"> </w:t>
      </w:r>
      <w:r>
        <w:rPr>
          <w:sz w:val="24"/>
        </w:rPr>
        <w:t>menciones</w:t>
      </w:r>
      <w:r>
        <w:rPr>
          <w:sz w:val="24"/>
        </w:rPr>
        <w:tab/>
        <w:t>«CRIANZA»,</w:t>
      </w:r>
      <w:r>
        <w:rPr>
          <w:sz w:val="24"/>
        </w:rPr>
        <w:tab/>
        <w:t>«RESERVA»</w:t>
      </w:r>
      <w:r>
        <w:rPr>
          <w:sz w:val="24"/>
        </w:rPr>
        <w:tab/>
        <w:t>y</w:t>
      </w:r>
      <w:r>
        <w:rPr>
          <w:sz w:val="24"/>
        </w:rPr>
        <w:tab/>
        <w:t>«GRAN</w:t>
      </w:r>
      <w:r>
        <w:rPr>
          <w:sz w:val="24"/>
        </w:rPr>
        <w:tab/>
        <w:t>RESERVA»</w:t>
      </w:r>
      <w:r>
        <w:rPr>
          <w:sz w:val="24"/>
        </w:rPr>
        <w:tab/>
        <w:t>se</w:t>
      </w:r>
    </w:p>
    <w:p w:rsidR="00FA573F" w:rsidRDefault="00380A21">
      <w:pPr>
        <w:pStyle w:val="Textoindependiente"/>
        <w:spacing w:before="1" w:line="448" w:lineRule="auto"/>
        <w:ind w:left="1107" w:right="2538"/>
      </w:pPr>
      <w:r>
        <w:t>contabilizarán a partir del 1 de noviembre del año de la vendimia</w:t>
      </w:r>
      <w:r>
        <w:rPr>
          <w:spacing w:val="-57"/>
        </w:rPr>
        <w:t xml:space="preserve"> </w:t>
      </w:r>
      <w:r>
        <w:t>Restricción</w:t>
      </w:r>
      <w:r>
        <w:rPr>
          <w:spacing w:val="-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 vinificación</w:t>
      </w:r>
    </w:p>
    <w:p w:rsidR="00FA573F" w:rsidRDefault="00380A21">
      <w:pPr>
        <w:pStyle w:val="Textoindependiente"/>
        <w:ind w:left="1107" w:right="1181"/>
      </w:pPr>
      <w:r>
        <w:t>El</w:t>
      </w:r>
      <w:r>
        <w:rPr>
          <w:spacing w:val="19"/>
        </w:rPr>
        <w:t xml:space="preserve"> </w:t>
      </w:r>
      <w:r>
        <w:t>vino</w:t>
      </w:r>
      <w:r>
        <w:rPr>
          <w:spacing w:val="20"/>
        </w:rPr>
        <w:t xml:space="preserve"> </w:t>
      </w:r>
      <w:r>
        <w:t>blanco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elaborará</w:t>
      </w:r>
      <w:r>
        <w:rPr>
          <w:spacing w:val="18"/>
        </w:rPr>
        <w:t xml:space="preserve"> </w:t>
      </w:r>
      <w:r>
        <w:t>exclusivamente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variedades</w:t>
      </w:r>
      <w:r>
        <w:rPr>
          <w:spacing w:val="20"/>
        </w:rPr>
        <w:t xml:space="preserve"> </w:t>
      </w:r>
      <w:r>
        <w:t>blancas</w:t>
      </w:r>
      <w:r>
        <w:rPr>
          <w:spacing w:val="-57"/>
        </w:rPr>
        <w:t xml:space="preserve"> </w:t>
      </w:r>
      <w:r>
        <w:t>Albillo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Viura.</w:t>
      </w:r>
    </w:p>
    <w:p w:rsidR="00FA573F" w:rsidRDefault="00FA573F">
      <w:pPr>
        <w:pStyle w:val="Textoindependiente"/>
        <w:spacing w:before="9"/>
        <w:rPr>
          <w:sz w:val="20"/>
        </w:rPr>
      </w:pPr>
    </w:p>
    <w:p w:rsidR="00FA573F" w:rsidRPr="008C0B23" w:rsidRDefault="00380A21">
      <w:pPr>
        <w:pStyle w:val="Textoindependiente"/>
        <w:spacing w:before="1"/>
        <w:ind w:left="1107" w:right="1177"/>
        <w:jc w:val="both"/>
      </w:pPr>
      <w:r>
        <w:t>El vino rosado se elaborará a partir de las variedades: Tinta del País, Garnacha</w:t>
      </w:r>
      <w:r>
        <w:rPr>
          <w:spacing w:val="1"/>
        </w:rPr>
        <w:t xml:space="preserve"> </w:t>
      </w:r>
      <w:r>
        <w:t>Tinta</w:t>
      </w:r>
      <w:r w:rsidRPr="008C0B23">
        <w:t xml:space="preserve">, Mencía, Cabernet Sauvignon, Merlot, Petit </w:t>
      </w:r>
      <w:proofErr w:type="spellStart"/>
      <w:r w:rsidRPr="008C0B23">
        <w:t>Verdot</w:t>
      </w:r>
      <w:proofErr w:type="spellEnd"/>
      <w:r w:rsidRPr="008C0B23">
        <w:t>, Albillo Mayor y</w:t>
      </w:r>
      <w:r w:rsidRPr="008C0B23">
        <w:rPr>
          <w:spacing w:val="1"/>
        </w:rPr>
        <w:t xml:space="preserve"> </w:t>
      </w:r>
      <w:r w:rsidRPr="008C0B23">
        <w:t>Viura,</w:t>
      </w:r>
      <w:r w:rsidRPr="008C0B23">
        <w:rPr>
          <w:spacing w:val="-1"/>
        </w:rPr>
        <w:t xml:space="preserve"> </w:t>
      </w:r>
      <w:r w:rsidRPr="008C0B23">
        <w:t>con un mínimo del 50% de</w:t>
      </w:r>
      <w:r w:rsidRPr="008C0B23">
        <w:rPr>
          <w:spacing w:val="-2"/>
        </w:rPr>
        <w:t xml:space="preserve"> </w:t>
      </w:r>
      <w:r w:rsidRPr="008C0B23">
        <w:t>las variedades tintas.</w:t>
      </w:r>
    </w:p>
    <w:p w:rsidR="00FA573F" w:rsidRPr="008C0B23" w:rsidRDefault="00FA573F">
      <w:pPr>
        <w:pStyle w:val="Textoindependiente"/>
        <w:spacing w:before="9"/>
        <w:rPr>
          <w:sz w:val="20"/>
        </w:rPr>
      </w:pPr>
    </w:p>
    <w:p w:rsidR="00FA573F" w:rsidRDefault="00380A21">
      <w:pPr>
        <w:pStyle w:val="Textoindependiente"/>
        <w:spacing w:before="1"/>
        <w:ind w:left="1107" w:right="1182"/>
        <w:jc w:val="both"/>
      </w:pPr>
      <w:r w:rsidRPr="008C0B23">
        <w:t xml:space="preserve">El vino tinto se elaborará a partir </w:t>
      </w:r>
      <w:r w:rsidR="008C0B23" w:rsidRPr="008C0B23">
        <w:rPr>
          <w:sz w:val="22"/>
          <w:szCs w:val="22"/>
        </w:rPr>
        <w:t>de un mínimo</w:t>
      </w:r>
      <w:r w:rsidR="00956A7F">
        <w:rPr>
          <w:sz w:val="22"/>
          <w:szCs w:val="22"/>
        </w:rPr>
        <w:t xml:space="preserve"> </w:t>
      </w:r>
      <w:r w:rsidR="00956A7F" w:rsidRPr="00956A7F">
        <w:rPr>
          <w:sz w:val="22"/>
          <w:szCs w:val="22"/>
        </w:rPr>
        <w:t>del 75</w:t>
      </w:r>
      <w:proofErr w:type="gramStart"/>
      <w:r w:rsidR="00956A7F" w:rsidRPr="00956A7F">
        <w:rPr>
          <w:sz w:val="22"/>
          <w:szCs w:val="22"/>
        </w:rPr>
        <w:t xml:space="preserve">% </w:t>
      </w:r>
      <w:r w:rsidR="008C0B23" w:rsidRPr="008C0B23">
        <w:rPr>
          <w:sz w:val="22"/>
          <w:szCs w:val="22"/>
        </w:rPr>
        <w:t xml:space="preserve"> </w:t>
      </w:r>
      <w:r w:rsidRPr="008C0B23">
        <w:rPr>
          <w:sz w:val="22"/>
          <w:szCs w:val="22"/>
        </w:rPr>
        <w:t>las</w:t>
      </w:r>
      <w:proofErr w:type="gramEnd"/>
      <w:r w:rsidRPr="008C0B23">
        <w:rPr>
          <w:sz w:val="22"/>
          <w:szCs w:val="22"/>
        </w:rPr>
        <w:t xml:space="preserve"> variedades</w:t>
      </w:r>
      <w:r w:rsidRPr="008C0B23">
        <w:t xml:space="preserve"> tintas: Tinta del País,</w:t>
      </w:r>
      <w:r w:rsidRPr="008C0B23">
        <w:rPr>
          <w:spacing w:val="1"/>
        </w:rPr>
        <w:t xml:space="preserve"> </w:t>
      </w:r>
      <w:r w:rsidRPr="008C0B23">
        <w:t>Garnacha</w:t>
      </w:r>
      <w:r w:rsidRPr="008C0B23">
        <w:rPr>
          <w:spacing w:val="-2"/>
        </w:rPr>
        <w:t xml:space="preserve"> </w:t>
      </w:r>
      <w:r w:rsidRPr="008C0B23">
        <w:t>Tinta, Mencía, Cabernet Sauvignon</w:t>
      </w:r>
      <w:r>
        <w:t>,</w:t>
      </w:r>
      <w:r>
        <w:rPr>
          <w:spacing w:val="-1"/>
        </w:rPr>
        <w:t xml:space="preserve"> </w:t>
      </w:r>
      <w:r>
        <w:t>Merlot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Petit</w:t>
      </w:r>
      <w:r>
        <w:rPr>
          <w:spacing w:val="-1"/>
        </w:rPr>
        <w:t xml:space="preserve"> </w:t>
      </w:r>
      <w:proofErr w:type="spellStart"/>
      <w:r>
        <w:t>Verdot</w:t>
      </w:r>
      <w:proofErr w:type="spellEnd"/>
      <w:r>
        <w:t>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1107"/>
        <w:jc w:val="both"/>
      </w:pPr>
      <w:r>
        <w:t>Práctica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cultivo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1107"/>
        <w:jc w:val="both"/>
      </w:pPr>
      <w:r>
        <w:t>Densidad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plantación</w:t>
      </w:r>
      <w:r>
        <w:rPr>
          <w:spacing w:val="1"/>
        </w:rPr>
        <w:t xml:space="preserve"> </w:t>
      </w:r>
      <w:r>
        <w:t>mínima:</w:t>
      </w:r>
      <w:r>
        <w:rPr>
          <w:spacing w:val="-1"/>
        </w:rPr>
        <w:t xml:space="preserve"> </w:t>
      </w:r>
      <w:r>
        <w:t>2.000</w:t>
      </w:r>
      <w:r>
        <w:rPr>
          <w:spacing w:val="-1"/>
        </w:rPr>
        <w:t xml:space="preserve"> </w:t>
      </w:r>
      <w:r>
        <w:t>cepas</w:t>
      </w:r>
      <w:r>
        <w:rPr>
          <w:spacing w:val="-1"/>
        </w:rPr>
        <w:t xml:space="preserve"> </w:t>
      </w:r>
      <w:r>
        <w:t>por ha.</w:t>
      </w:r>
    </w:p>
    <w:p w:rsidR="00FA573F" w:rsidRDefault="00FA573F">
      <w:pPr>
        <w:pStyle w:val="Textoindependiente"/>
        <w:spacing w:before="4"/>
        <w:rPr>
          <w:sz w:val="21"/>
        </w:rPr>
      </w:pPr>
    </w:p>
    <w:p w:rsidR="00FA573F" w:rsidRDefault="00380A21">
      <w:pPr>
        <w:pStyle w:val="Ttulo1"/>
        <w:numPr>
          <w:ilvl w:val="0"/>
          <w:numId w:val="3"/>
        </w:numPr>
        <w:tabs>
          <w:tab w:val="left" w:pos="827"/>
        </w:tabs>
        <w:spacing w:before="0"/>
      </w:pPr>
      <w:r>
        <w:t>Rendimientos</w:t>
      </w:r>
      <w:r>
        <w:rPr>
          <w:spacing w:val="-3"/>
        </w:rPr>
        <w:t xml:space="preserve"> </w:t>
      </w:r>
      <w:r>
        <w:t>máximos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ind w:left="1107"/>
      </w:pPr>
      <w:r>
        <w:t>Variedades</w:t>
      </w:r>
      <w:r>
        <w:rPr>
          <w:spacing w:val="-3"/>
        </w:rPr>
        <w:t xml:space="preserve"> </w:t>
      </w:r>
      <w:r>
        <w:t>blancas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spacing w:line="448" w:lineRule="auto"/>
        <w:ind w:left="1107" w:right="5017"/>
      </w:pPr>
      <w:r>
        <w:t>10000 kilogramos de uvas por hectárea</w:t>
      </w:r>
      <w:r>
        <w:rPr>
          <w:spacing w:val="-57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hectolitros por</w:t>
      </w:r>
      <w:r>
        <w:rPr>
          <w:spacing w:val="-2"/>
        </w:rPr>
        <w:t xml:space="preserve"> </w:t>
      </w:r>
      <w:r>
        <w:t>hectárea</w:t>
      </w:r>
    </w:p>
    <w:p w:rsidR="00FA573F" w:rsidRDefault="00380A21">
      <w:pPr>
        <w:pStyle w:val="Textoindependiente"/>
        <w:ind w:left="1107"/>
      </w:pPr>
      <w:r>
        <w:t>Variedades</w:t>
      </w:r>
      <w:r>
        <w:rPr>
          <w:spacing w:val="-2"/>
        </w:rPr>
        <w:t xml:space="preserve"> </w:t>
      </w:r>
      <w:r>
        <w:t>tintas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spacing w:line="448" w:lineRule="auto"/>
        <w:ind w:left="1107" w:right="5137"/>
      </w:pPr>
      <w:r>
        <w:t>7000 kilogramos de uvas por hectárea</w:t>
      </w:r>
      <w:r>
        <w:rPr>
          <w:spacing w:val="-57"/>
        </w:rPr>
        <w:t xml:space="preserve"> </w:t>
      </w:r>
      <w:r>
        <w:t>50,40</w:t>
      </w:r>
      <w:r>
        <w:rPr>
          <w:spacing w:val="-1"/>
        </w:rPr>
        <w:t xml:space="preserve"> </w:t>
      </w:r>
      <w:r>
        <w:t>hectolitros por</w:t>
      </w:r>
      <w:r>
        <w:rPr>
          <w:spacing w:val="-2"/>
        </w:rPr>
        <w:t xml:space="preserve"> </w:t>
      </w:r>
      <w:r>
        <w:t>hectárea</w:t>
      </w:r>
    </w:p>
    <w:p w:rsidR="00FA573F" w:rsidRDefault="00FA573F">
      <w:pPr>
        <w:pStyle w:val="Textoindependiente"/>
        <w:spacing w:before="3"/>
        <w:rPr>
          <w:sz w:val="21"/>
        </w:rPr>
      </w:pP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</w:tabs>
        <w:spacing w:before="0"/>
        <w:ind w:hanging="481"/>
      </w:pPr>
      <w:bookmarkStart w:id="10" w:name="6._ZONA_GEOGRÁFICA_DELIMITADA"/>
      <w:bookmarkEnd w:id="10"/>
      <w:r>
        <w:rPr>
          <w:spacing w:val="-1"/>
        </w:rPr>
        <w:t>ZONA</w:t>
      </w:r>
      <w:r>
        <w:rPr>
          <w:spacing w:val="-14"/>
        </w:rPr>
        <w:t xml:space="preserve"> </w:t>
      </w:r>
      <w:r>
        <w:t>GEOGRÁFICA</w:t>
      </w:r>
      <w:r>
        <w:rPr>
          <w:spacing w:val="-15"/>
        </w:rPr>
        <w:t xml:space="preserve"> </w:t>
      </w:r>
      <w:r>
        <w:t>DELIMITADA</w:t>
      </w:r>
    </w:p>
    <w:p w:rsidR="00FA573F" w:rsidRDefault="00FA573F">
      <w:pPr>
        <w:pStyle w:val="Textoindependiente"/>
        <w:spacing w:before="6"/>
        <w:rPr>
          <w:b/>
          <w:sz w:val="20"/>
        </w:rPr>
      </w:pPr>
    </w:p>
    <w:p w:rsidR="00FA573F" w:rsidRDefault="00380A21">
      <w:pPr>
        <w:pStyle w:val="Textoindependiente"/>
        <w:ind w:left="589"/>
        <w:jc w:val="both"/>
      </w:pPr>
      <w:r>
        <w:t>Provincia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Burgos: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78"/>
        <w:jc w:val="both"/>
      </w:pPr>
      <w:proofErr w:type="spellStart"/>
      <w:r>
        <w:t>Avellanosa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Muñó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menores:</w:t>
      </w:r>
      <w:r>
        <w:rPr>
          <w:spacing w:val="1"/>
        </w:rPr>
        <w:t xml:space="preserve"> </w:t>
      </w:r>
      <w:r>
        <w:t>Pinedillo,</w:t>
      </w:r>
      <w:r>
        <w:rPr>
          <w:spacing w:val="1"/>
        </w:rPr>
        <w:t xml:space="preserve"> </w:t>
      </w:r>
      <w:r>
        <w:t>Paules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Agua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Torrecítores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Enebral;</w:t>
      </w:r>
      <w:r>
        <w:rPr>
          <w:spacing w:val="1"/>
        </w:rPr>
        <w:t xml:space="preserve"> </w:t>
      </w:r>
      <w:r>
        <w:t>Ciruelos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Cervera</w:t>
      </w:r>
      <w:r>
        <w:rPr>
          <w:spacing w:val="1"/>
        </w:rPr>
        <w:t xml:space="preserve"> </w:t>
      </w:r>
      <w:r>
        <w:t>(polígono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518)</w:t>
      </w:r>
      <w:r>
        <w:rPr>
          <w:spacing w:val="1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entidad menor de </w:t>
      </w:r>
      <w:proofErr w:type="spellStart"/>
      <w:r>
        <w:t>Briongos</w:t>
      </w:r>
      <w:proofErr w:type="spellEnd"/>
      <w:r>
        <w:t xml:space="preserve"> de Cervera; </w:t>
      </w:r>
      <w:proofErr w:type="spellStart"/>
      <w:r>
        <w:t>Cebrecos</w:t>
      </w:r>
      <w:proofErr w:type="spellEnd"/>
      <w:r>
        <w:t>, Cilleruelo de Abajo, Cilleruelo de</w:t>
      </w:r>
      <w:r>
        <w:rPr>
          <w:spacing w:val="-57"/>
        </w:rPr>
        <w:t xml:space="preserve"> </w:t>
      </w:r>
      <w:r>
        <w:t xml:space="preserve">Arriba, Covarrubias y la entidad menor de </w:t>
      </w:r>
      <w:proofErr w:type="spellStart"/>
      <w:r>
        <w:t>Ura</w:t>
      </w:r>
      <w:proofErr w:type="spellEnd"/>
      <w:r>
        <w:t xml:space="preserve">; </w:t>
      </w:r>
      <w:proofErr w:type="spellStart"/>
      <w:r>
        <w:t>Fontioso</w:t>
      </w:r>
      <w:proofErr w:type="spellEnd"/>
      <w:r>
        <w:t xml:space="preserve">, </w:t>
      </w:r>
      <w:proofErr w:type="spellStart"/>
      <w:r>
        <w:t>Iglesiarrubia</w:t>
      </w:r>
      <w:proofErr w:type="spellEnd"/>
      <w:r>
        <w:t>, Lerma y las</w:t>
      </w:r>
      <w:r>
        <w:rPr>
          <w:spacing w:val="1"/>
        </w:rPr>
        <w:t xml:space="preserve"> </w:t>
      </w:r>
      <w:r>
        <w:t xml:space="preserve">entidades menores de: Revilla </w:t>
      </w:r>
      <w:proofErr w:type="spellStart"/>
      <w:r>
        <w:t>Cabriada</w:t>
      </w:r>
      <w:proofErr w:type="spellEnd"/>
      <w:r>
        <w:t xml:space="preserve">, Castrillo </w:t>
      </w:r>
      <w:proofErr w:type="spellStart"/>
      <w:r>
        <w:t>Solarana</w:t>
      </w:r>
      <w:proofErr w:type="spellEnd"/>
      <w:r>
        <w:t xml:space="preserve">, </w:t>
      </w:r>
      <w:proofErr w:type="spellStart"/>
      <w:r>
        <w:t>Rabé</w:t>
      </w:r>
      <w:proofErr w:type="spellEnd"/>
      <w:r>
        <w:t xml:space="preserve"> de los Escuderos,</w:t>
      </w:r>
      <w:r>
        <w:rPr>
          <w:spacing w:val="1"/>
        </w:rPr>
        <w:t xml:space="preserve"> </w:t>
      </w:r>
      <w:r>
        <w:t xml:space="preserve">Santillán del Agua, </w:t>
      </w:r>
      <w:proofErr w:type="spellStart"/>
      <w:r>
        <w:t>Ruyales</w:t>
      </w:r>
      <w:proofErr w:type="spellEnd"/>
      <w:r>
        <w:t xml:space="preserve"> del Agua y </w:t>
      </w:r>
      <w:proofErr w:type="spellStart"/>
      <w:r>
        <w:t>Villoviado</w:t>
      </w:r>
      <w:proofErr w:type="spellEnd"/>
      <w:r>
        <w:t xml:space="preserve">; Los </w:t>
      </w:r>
      <w:proofErr w:type="spellStart"/>
      <w:r>
        <w:t>Balbases</w:t>
      </w:r>
      <w:proofErr w:type="spellEnd"/>
      <w:r>
        <w:t xml:space="preserve"> (polígono catastral</w:t>
      </w:r>
      <w:r>
        <w:rPr>
          <w:spacing w:val="-57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523),</w:t>
      </w:r>
      <w:r>
        <w:rPr>
          <w:spacing w:val="1"/>
        </w:rPr>
        <w:t xml:space="preserve"> </w:t>
      </w:r>
      <w:r>
        <w:t>Madrigal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Monte,</w:t>
      </w:r>
      <w:r>
        <w:rPr>
          <w:spacing w:val="1"/>
        </w:rPr>
        <w:t xml:space="preserve"> </w:t>
      </w:r>
      <w:proofErr w:type="spellStart"/>
      <w:r>
        <w:t>Madrigalejo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Montuenga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Mahamud</w:t>
      </w:r>
      <w:proofErr w:type="spellEnd"/>
      <w:r>
        <w:t>,</w:t>
      </w:r>
      <w:r>
        <w:rPr>
          <w:spacing w:val="1"/>
        </w:rPr>
        <w:t xml:space="preserve"> </w:t>
      </w:r>
      <w:r>
        <w:t>Nebreda,</w:t>
      </w:r>
      <w:r>
        <w:rPr>
          <w:spacing w:val="1"/>
        </w:rPr>
        <w:t xml:space="preserve"> </w:t>
      </w:r>
      <w:r>
        <w:t>Peral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Arlanza,</w:t>
      </w:r>
      <w:r>
        <w:rPr>
          <w:spacing w:val="1"/>
        </w:rPr>
        <w:t xml:space="preserve"> </w:t>
      </w:r>
      <w:r>
        <w:t>Pineda</w:t>
      </w:r>
      <w:r>
        <w:rPr>
          <w:spacing w:val="1"/>
        </w:rPr>
        <w:t xml:space="preserve"> </w:t>
      </w:r>
      <w:r>
        <w:t>Trasmonte,</w:t>
      </w:r>
      <w:r>
        <w:rPr>
          <w:spacing w:val="1"/>
        </w:rPr>
        <w:t xml:space="preserve"> </w:t>
      </w:r>
      <w:r>
        <w:t>Pinilla</w:t>
      </w:r>
      <w:r>
        <w:rPr>
          <w:spacing w:val="1"/>
        </w:rPr>
        <w:t xml:space="preserve"> </w:t>
      </w:r>
      <w:r>
        <w:t xml:space="preserve">Trasmonte, </w:t>
      </w:r>
      <w:proofErr w:type="spellStart"/>
      <w:r>
        <w:t>Puentedura</w:t>
      </w:r>
      <w:proofErr w:type="spellEnd"/>
      <w:r>
        <w:t xml:space="preserve">, Quintanilla del Agua, </w:t>
      </w:r>
      <w:proofErr w:type="spellStart"/>
      <w:r>
        <w:t>Tordueles</w:t>
      </w:r>
      <w:proofErr w:type="spellEnd"/>
      <w:r>
        <w:t>, Quintanilla del Coco y la</w:t>
      </w:r>
      <w:r>
        <w:rPr>
          <w:spacing w:val="1"/>
        </w:rPr>
        <w:t xml:space="preserve"> </w:t>
      </w:r>
      <w:r>
        <w:t xml:space="preserve">entidad menor </w:t>
      </w:r>
      <w:proofErr w:type="spellStart"/>
      <w:r>
        <w:t>Castroceniza</w:t>
      </w:r>
      <w:proofErr w:type="spellEnd"/>
      <w:r>
        <w:t xml:space="preserve">; Quintanilla de la Mata, Retuerta, Revilla </w:t>
      </w:r>
      <w:proofErr w:type="spellStart"/>
      <w:r>
        <w:t>Vallejera</w:t>
      </w:r>
      <w:proofErr w:type="spellEnd"/>
      <w:r>
        <w:t>,</w:t>
      </w:r>
      <w:r>
        <w:rPr>
          <w:spacing w:val="1"/>
        </w:rPr>
        <w:t xml:space="preserve"> </w:t>
      </w:r>
      <w:r>
        <w:t>Royuela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Riofranco</w:t>
      </w:r>
      <w:proofErr w:type="spellEnd"/>
      <w:r>
        <w:t>,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Cecilia,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Inés,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 xml:space="preserve">Santibáñez del Val, Santo Domingo de Silos, </w:t>
      </w:r>
      <w:proofErr w:type="spellStart"/>
      <w:r>
        <w:t>Solarana</w:t>
      </w:r>
      <w:proofErr w:type="spellEnd"/>
      <w:r>
        <w:t xml:space="preserve">, </w:t>
      </w:r>
      <w:proofErr w:type="spellStart"/>
      <w:r>
        <w:t>Tordomar</w:t>
      </w:r>
      <w:proofErr w:type="spellEnd"/>
      <w:r>
        <w:t>, Torrecilla del</w:t>
      </w:r>
      <w:r>
        <w:rPr>
          <w:spacing w:val="1"/>
        </w:rPr>
        <w:t xml:space="preserve"> </w:t>
      </w:r>
      <w:r>
        <w:t>Monte,</w:t>
      </w:r>
      <w:r>
        <w:rPr>
          <w:spacing w:val="1"/>
        </w:rPr>
        <w:t xml:space="preserve"> </w:t>
      </w:r>
      <w:proofErr w:type="spellStart"/>
      <w:r>
        <w:t>Torrepadre</w:t>
      </w:r>
      <w:proofErr w:type="spellEnd"/>
      <w:r>
        <w:t>,</w:t>
      </w:r>
      <w:r>
        <w:rPr>
          <w:spacing w:val="1"/>
        </w:rPr>
        <w:t xml:space="preserve"> </w:t>
      </w:r>
      <w:r>
        <w:t>Valles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Palenzuela,</w:t>
      </w:r>
      <w:r>
        <w:rPr>
          <w:spacing w:val="1"/>
        </w:rPr>
        <w:t xml:space="preserve"> </w:t>
      </w:r>
      <w:proofErr w:type="spellStart"/>
      <w:r>
        <w:t>Villafruela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Villahoz</w:t>
      </w:r>
      <w:proofErr w:type="spellEnd"/>
      <w:r>
        <w:t>,</w:t>
      </w:r>
      <w:r>
        <w:rPr>
          <w:spacing w:val="1"/>
        </w:rPr>
        <w:t xml:space="preserve"> </w:t>
      </w:r>
      <w:r>
        <w:t>Villalmanzo,</w:t>
      </w:r>
      <w:r>
        <w:rPr>
          <w:spacing w:val="1"/>
        </w:rPr>
        <w:t xml:space="preserve"> </w:t>
      </w:r>
      <w:r>
        <w:t xml:space="preserve">Villamayor de los Montes, </w:t>
      </w:r>
      <w:proofErr w:type="spellStart"/>
      <w:r>
        <w:t>Villangómez</w:t>
      </w:r>
      <w:proofErr w:type="spellEnd"/>
      <w:r>
        <w:t xml:space="preserve"> y la entidad menor </w:t>
      </w:r>
      <w:proofErr w:type="spellStart"/>
      <w:r>
        <w:t>Villafuertes</w:t>
      </w:r>
      <w:proofErr w:type="spellEnd"/>
      <w:r>
        <w:t>; Villaverde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Monte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Zael</w:t>
      </w:r>
      <w:proofErr w:type="spellEnd"/>
      <w:r>
        <w:t>.</w:t>
      </w:r>
    </w:p>
    <w:p w:rsidR="00FA573F" w:rsidRDefault="00FA573F">
      <w:pPr>
        <w:jc w:val="both"/>
        <w:sectPr w:rsidR="00FA573F">
          <w:pgSz w:w="11910" w:h="16840"/>
          <w:pgMar w:top="920" w:right="520" w:bottom="1240" w:left="1480" w:header="0" w:footer="1059" w:gutter="0"/>
          <w:cols w:space="720"/>
        </w:sectPr>
      </w:pPr>
    </w:p>
    <w:p w:rsidR="00FA573F" w:rsidRDefault="00380A21">
      <w:pPr>
        <w:pStyle w:val="Prrafodelista"/>
        <w:numPr>
          <w:ilvl w:val="0"/>
          <w:numId w:val="2"/>
        </w:numPr>
        <w:tabs>
          <w:tab w:val="left" w:pos="827"/>
        </w:tabs>
        <w:spacing w:before="73"/>
        <w:rPr>
          <w:sz w:val="24"/>
        </w:rPr>
      </w:pPr>
      <w:r>
        <w:rPr>
          <w:sz w:val="24"/>
        </w:rPr>
        <w:lastRenderedPageBreak/>
        <w:t>Provincia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Palencia: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spacing w:before="1"/>
        <w:ind w:left="589" w:right="1183"/>
        <w:jc w:val="both"/>
      </w:pPr>
      <w:r>
        <w:t>Baltanás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Valdecañas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Cerrato,</w:t>
      </w:r>
      <w:r>
        <w:rPr>
          <w:spacing w:val="1"/>
        </w:rPr>
        <w:t xml:space="preserve"> </w:t>
      </w:r>
      <w:r>
        <w:t>Cobos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Cerrato,</w:t>
      </w:r>
      <w:r>
        <w:rPr>
          <w:spacing w:val="1"/>
        </w:rPr>
        <w:t xml:space="preserve"> </w:t>
      </w:r>
      <w:r>
        <w:t>Cordovilla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Real,</w:t>
      </w:r>
      <w:r>
        <w:rPr>
          <w:spacing w:val="1"/>
        </w:rPr>
        <w:t xml:space="preserve"> </w:t>
      </w:r>
      <w:r>
        <w:t>Espinosa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Cerrato,</w:t>
      </w:r>
      <w:r>
        <w:rPr>
          <w:spacing w:val="1"/>
        </w:rPr>
        <w:t xml:space="preserve"> </w:t>
      </w:r>
      <w:r>
        <w:t>Herrera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Valdecañas,</w:t>
      </w:r>
      <w:r>
        <w:rPr>
          <w:spacing w:val="1"/>
        </w:rPr>
        <w:t xml:space="preserve"> </w:t>
      </w:r>
      <w:r>
        <w:t>Hornillos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Cerrato,</w:t>
      </w:r>
      <w:r>
        <w:rPr>
          <w:spacing w:val="1"/>
        </w:rPr>
        <w:t xml:space="preserve"> </w:t>
      </w:r>
      <w:r>
        <w:t>Palenzuela,</w:t>
      </w:r>
      <w:r>
        <w:rPr>
          <w:spacing w:val="1"/>
        </w:rPr>
        <w:t xml:space="preserve"> </w:t>
      </w:r>
      <w:r>
        <w:t>Quintana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Puente,</w:t>
      </w:r>
      <w:r>
        <w:rPr>
          <w:spacing w:val="1"/>
        </w:rPr>
        <w:t xml:space="preserve"> </w:t>
      </w:r>
      <w:r>
        <w:t>Tabanera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Cerrato,</w:t>
      </w:r>
      <w:r>
        <w:rPr>
          <w:spacing w:val="1"/>
        </w:rPr>
        <w:t xml:space="preserve"> </w:t>
      </w:r>
      <w:r>
        <w:t>Torquemada,</w:t>
      </w:r>
      <w:r>
        <w:rPr>
          <w:spacing w:val="1"/>
        </w:rPr>
        <w:t xml:space="preserve"> </w:t>
      </w:r>
      <w:proofErr w:type="spellStart"/>
      <w:r>
        <w:t>Villahán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Villodrigo</w:t>
      </w:r>
      <w:proofErr w:type="spellEnd"/>
      <w:r>
        <w:t>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2"/>
        <w:jc w:val="both"/>
      </w:pPr>
      <w:r>
        <w:t xml:space="preserve">Dentro del Término municipal de Los </w:t>
      </w:r>
      <w:proofErr w:type="spellStart"/>
      <w:r>
        <w:t>Balbases</w:t>
      </w:r>
      <w:proofErr w:type="spellEnd"/>
      <w:r>
        <w:t>, únicamente será apto para el cultivo</w:t>
      </w:r>
      <w:r>
        <w:rPr>
          <w:spacing w:val="-5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viñedo</w:t>
      </w:r>
      <w:r>
        <w:rPr>
          <w:spacing w:val="1"/>
        </w:rPr>
        <w:t xml:space="preserve"> </w:t>
      </w:r>
      <w:r>
        <w:t>amparado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situada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polígono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523</w:t>
      </w:r>
      <w:r>
        <w:rPr>
          <w:spacing w:val="1"/>
        </w:rPr>
        <w:t xml:space="preserve"> </w:t>
      </w:r>
      <w:r>
        <w:t>Dentro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Término municipal de Ciruelos de Cervera únicamente será apto para el cultivo de</w:t>
      </w:r>
      <w:r>
        <w:rPr>
          <w:spacing w:val="1"/>
        </w:rPr>
        <w:t xml:space="preserve"> </w:t>
      </w:r>
      <w:r>
        <w:t>viñedo</w:t>
      </w:r>
      <w:r>
        <w:rPr>
          <w:spacing w:val="-1"/>
        </w:rPr>
        <w:t xml:space="preserve"> </w:t>
      </w:r>
      <w:r>
        <w:t>amparado la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situada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polígono</w:t>
      </w:r>
      <w:r>
        <w:rPr>
          <w:spacing w:val="2"/>
        </w:rPr>
        <w:t xml:space="preserve"> </w:t>
      </w:r>
      <w:r>
        <w:t>catastral 518.</w:t>
      </w:r>
    </w:p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</w:tabs>
        <w:ind w:hanging="481"/>
      </w:pPr>
      <w:bookmarkStart w:id="11" w:name="7._PRINCIPALES_VARIEDADES_DE_UVA_DE_VINI"/>
      <w:bookmarkEnd w:id="11"/>
      <w:r>
        <w:rPr>
          <w:spacing w:val="-1"/>
        </w:rPr>
        <w:t>PRINCIPALES</w:t>
      </w:r>
      <w:r>
        <w:rPr>
          <w:spacing w:val="-11"/>
        </w:rPr>
        <w:t xml:space="preserve"> </w:t>
      </w:r>
      <w:r>
        <w:t>VARIEDADES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UVA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VINIFICACIÓN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spacing w:before="1"/>
        <w:ind w:left="589"/>
        <w:jc w:val="both"/>
      </w:pPr>
      <w:r>
        <w:t>TEMPRANILLO -</w:t>
      </w:r>
      <w:r>
        <w:rPr>
          <w:spacing w:val="-3"/>
        </w:rPr>
        <w:t xml:space="preserve"> </w:t>
      </w:r>
      <w:r>
        <w:t>TINTA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PAIS</w:t>
      </w:r>
    </w:p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</w:tabs>
        <w:spacing w:before="185"/>
        <w:ind w:hanging="481"/>
      </w:pPr>
      <w:bookmarkStart w:id="12" w:name="8._DESCRIPCIÓN_DEL_(DE_LOS)_VÍNCULO(S)"/>
      <w:bookmarkEnd w:id="12"/>
      <w:r>
        <w:t>DESCRIPCIÓN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(DE</w:t>
      </w:r>
      <w:r>
        <w:rPr>
          <w:spacing w:val="-13"/>
        </w:rPr>
        <w:t xml:space="preserve"> </w:t>
      </w:r>
      <w:r>
        <w:t>LOS)</w:t>
      </w:r>
      <w:r>
        <w:rPr>
          <w:spacing w:val="-14"/>
        </w:rPr>
        <w:t xml:space="preserve"> </w:t>
      </w:r>
      <w:r>
        <w:t>VÍNCULO(S)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spacing w:before="1"/>
        <w:ind w:left="589" w:right="1183"/>
        <w:jc w:val="both"/>
      </w:pPr>
      <w:r>
        <w:t>El clima continental extremo (fuerte contraste térmico entre día y noche) y la altitud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físicos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determinantes,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maduración (lento retardado). También los bajos rendimientos de la zona, logrados</w:t>
      </w:r>
      <w:r>
        <w:rPr>
          <w:spacing w:val="1"/>
        </w:rPr>
        <w:t xml:space="preserve"> </w:t>
      </w:r>
      <w:r>
        <w:t>con una densidad de plantación baja e importantes aclareos de racimos. En estas</w:t>
      </w:r>
      <w:r>
        <w:rPr>
          <w:spacing w:val="1"/>
        </w:rPr>
        <w:t xml:space="preserve"> </w:t>
      </w:r>
      <w:r>
        <w:t>condiciones, la Tinta del País adquiere unas características muy peculiares, que</w:t>
      </w:r>
      <w:r>
        <w:rPr>
          <w:spacing w:val="1"/>
        </w:rPr>
        <w:t xml:space="preserve"> </w:t>
      </w:r>
      <w:r>
        <w:t>marcan la diferencia con otras zonas (acumulación de polifenoles y precursores</w:t>
      </w:r>
      <w:r>
        <w:rPr>
          <w:spacing w:val="1"/>
        </w:rPr>
        <w:t xml:space="preserve"> </w:t>
      </w:r>
      <w:r>
        <w:t>aromáticos</w:t>
      </w:r>
      <w:r>
        <w:rPr>
          <w:spacing w:val="60"/>
        </w:rPr>
        <w:t xml:space="preserve"> </w:t>
      </w:r>
      <w:r>
        <w:t>y equilibrio idóneo entre el alcohol y una marcada acidez). Los vinos</w:t>
      </w:r>
      <w:r>
        <w:rPr>
          <w:spacing w:val="1"/>
        </w:rPr>
        <w:t xml:space="preserve"> </w:t>
      </w:r>
      <w:r>
        <w:t>son ricos en polifenoles, con gran estructura y acidez, lo que les hace especialmente</w:t>
      </w:r>
      <w:r>
        <w:rPr>
          <w:spacing w:val="1"/>
        </w:rPr>
        <w:t xml:space="preserve"> </w:t>
      </w:r>
      <w:r>
        <w:t>aptos</w:t>
      </w:r>
      <w:r>
        <w:rPr>
          <w:spacing w:val="-1"/>
        </w:rPr>
        <w:t xml:space="preserve"> </w:t>
      </w:r>
      <w:r>
        <w:t>para el envejecimiento.</w:t>
      </w:r>
    </w:p>
    <w:p w:rsidR="00FA573F" w:rsidRDefault="00FA573F">
      <w:pPr>
        <w:pStyle w:val="Textoindependiente"/>
        <w:rPr>
          <w:sz w:val="26"/>
        </w:rPr>
      </w:pPr>
    </w:p>
    <w:p w:rsidR="00FA573F" w:rsidRDefault="00380A21">
      <w:pPr>
        <w:pStyle w:val="Ttulo1"/>
        <w:numPr>
          <w:ilvl w:val="0"/>
          <w:numId w:val="5"/>
        </w:numPr>
        <w:tabs>
          <w:tab w:val="left" w:pos="586"/>
          <w:tab w:val="left" w:pos="587"/>
          <w:tab w:val="left" w:pos="2605"/>
          <w:tab w:val="left" w:pos="5423"/>
          <w:tab w:val="left" w:pos="7243"/>
        </w:tabs>
        <w:ind w:right="1177"/>
      </w:pPr>
      <w:bookmarkStart w:id="13" w:name="9._CONDICIONES_COMPLEMENTARIAS_ESENCIALE"/>
      <w:bookmarkEnd w:id="13"/>
      <w:r>
        <w:t>CONDICIONES</w:t>
      </w:r>
      <w:r>
        <w:tab/>
        <w:t>COMPLEMENTARIAS</w:t>
      </w:r>
      <w:r>
        <w:tab/>
        <w:t>ESENCIALES</w:t>
      </w:r>
      <w:r>
        <w:tab/>
      </w:r>
      <w:r>
        <w:rPr>
          <w:spacing w:val="-1"/>
        </w:rPr>
        <w:t>(ENVASADO,</w:t>
      </w:r>
      <w:r>
        <w:rPr>
          <w:spacing w:val="-57"/>
        </w:rPr>
        <w:t xml:space="preserve"> </w:t>
      </w:r>
      <w:r>
        <w:t>ETIQUETADO,</w:t>
      </w:r>
      <w:r>
        <w:rPr>
          <w:spacing w:val="-11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REQUISITOS)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FA573F" w:rsidRDefault="00380A21">
      <w:pPr>
        <w:pStyle w:val="Textoindependiente"/>
        <w:ind w:left="589"/>
        <w:jc w:val="both"/>
      </w:pPr>
      <w:r>
        <w:t>Marco</w:t>
      </w:r>
      <w:r>
        <w:rPr>
          <w:spacing w:val="-2"/>
        </w:rPr>
        <w:t xml:space="preserve"> </w:t>
      </w:r>
      <w:r>
        <w:t>jurídico: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/>
        <w:jc w:val="both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nacional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/>
        <w:jc w:val="both"/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complementaria:</w:t>
      </w:r>
    </w:p>
    <w:p w:rsidR="00FA573F" w:rsidRDefault="00FA573F">
      <w:pPr>
        <w:pStyle w:val="Textoindependiente"/>
        <w:spacing w:before="11"/>
        <w:rPr>
          <w:sz w:val="20"/>
        </w:rPr>
      </w:pPr>
    </w:p>
    <w:p w:rsidR="00FA573F" w:rsidRDefault="00380A21">
      <w:pPr>
        <w:pStyle w:val="Textoindependiente"/>
        <w:spacing w:line="448" w:lineRule="auto"/>
        <w:ind w:left="589" w:right="5204"/>
        <w:jc w:val="both"/>
      </w:pPr>
      <w:r>
        <w:t>Envasado en la zona geográfica delimitada</w:t>
      </w:r>
      <w:r>
        <w:rPr>
          <w:spacing w:val="-57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condición:</w:t>
      </w:r>
    </w:p>
    <w:p w:rsidR="00FA573F" w:rsidRDefault="00380A21">
      <w:pPr>
        <w:pStyle w:val="Textoindependiente"/>
        <w:ind w:left="589" w:right="1180"/>
        <w:jc w:val="both"/>
      </w:pPr>
      <w:r>
        <w:t>El proceso de elaboración del vino incluye las operaciones de embotellado y de</w:t>
      </w:r>
      <w:r>
        <w:rPr>
          <w:spacing w:val="1"/>
        </w:rPr>
        <w:t xml:space="preserve"> </w:t>
      </w:r>
      <w:r>
        <w:t>afinado de los vinos, de tal forma que las características organolépticas y físico</w:t>
      </w:r>
      <w:r>
        <w:rPr>
          <w:spacing w:val="1"/>
        </w:rPr>
        <w:t xml:space="preserve"> </w:t>
      </w:r>
      <w:r>
        <w:t>químicas descritas en el presente Pliego de Condiciones solo pueden garantizarse si</w:t>
      </w:r>
      <w:r>
        <w:rPr>
          <w:spacing w:val="1"/>
        </w:rPr>
        <w:t xml:space="preserve"> </w:t>
      </w:r>
      <w:r>
        <w:t>la totalidad de las operaciones de manipulación del vino tiene lugar en la zona de</w:t>
      </w:r>
      <w:r>
        <w:rPr>
          <w:spacing w:val="1"/>
        </w:rPr>
        <w:t xml:space="preserve"> </w:t>
      </w:r>
      <w:r>
        <w:t>producción. En consecuencia, con objeto de salvaguardar la calidad, garantizar el</w:t>
      </w:r>
      <w:r>
        <w:rPr>
          <w:spacing w:val="1"/>
        </w:rPr>
        <w:t xml:space="preserve"> </w:t>
      </w:r>
      <w:r>
        <w:t>origen y asegurar el control, teniendo en cuenta que el embotellado de los vinos es</w:t>
      </w:r>
      <w:r>
        <w:rPr>
          <w:spacing w:val="1"/>
        </w:rPr>
        <w:t xml:space="preserve"> </w:t>
      </w:r>
      <w:r>
        <w:t>uno de los puntos críticos para la consecución de las características definidas en este</w:t>
      </w:r>
      <w:r>
        <w:rPr>
          <w:spacing w:val="-57"/>
        </w:rPr>
        <w:t xml:space="preserve"> </w:t>
      </w:r>
      <w:r>
        <w:t>Pliego de Condiciones, tal operación se realizará en las bodegas ubicadas en las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embotelladoras ubicadas dentro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producción.</w:t>
      </w:r>
    </w:p>
    <w:p w:rsidR="00FA573F" w:rsidRDefault="00FA573F">
      <w:pPr>
        <w:jc w:val="both"/>
        <w:sectPr w:rsidR="00FA573F">
          <w:pgSz w:w="11910" w:h="16840"/>
          <w:pgMar w:top="920" w:right="520" w:bottom="1240" w:left="1480" w:header="0" w:footer="1059" w:gutter="0"/>
          <w:cols w:space="720"/>
        </w:sectPr>
      </w:pPr>
    </w:p>
    <w:p w:rsidR="00FA573F" w:rsidRDefault="00380A21">
      <w:pPr>
        <w:pStyle w:val="Textoindependiente"/>
        <w:spacing w:before="73"/>
        <w:ind w:left="589"/>
      </w:pPr>
      <w:r>
        <w:lastRenderedPageBreak/>
        <w:t>Marco</w:t>
      </w:r>
      <w:r>
        <w:rPr>
          <w:spacing w:val="-2"/>
        </w:rPr>
        <w:t xml:space="preserve"> </w:t>
      </w:r>
      <w:r>
        <w:t>jurídico: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spacing w:before="1"/>
        <w:ind w:left="589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1"/>
        </w:rPr>
        <w:t xml:space="preserve"> </w:t>
      </w:r>
      <w:r>
        <w:t>nacional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/>
        <w:jc w:val="both"/>
      </w:pP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complementaria: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spacing w:line="448" w:lineRule="auto"/>
        <w:ind w:left="589" w:right="4667"/>
        <w:jc w:val="both"/>
      </w:pPr>
      <w:r>
        <w:t>Disposiciones adicionales relativas al etiquetado</w:t>
      </w:r>
      <w:r>
        <w:rPr>
          <w:spacing w:val="-58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condición:</w:t>
      </w:r>
    </w:p>
    <w:p w:rsidR="00FA573F" w:rsidRDefault="00380A21">
      <w:pPr>
        <w:pStyle w:val="Textoindependiente"/>
        <w:ind w:left="589" w:right="1181"/>
        <w:jc w:val="both"/>
      </w:pPr>
      <w:r>
        <w:t>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etiquetas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amparados</w:t>
      </w:r>
      <w:r>
        <w:rPr>
          <w:spacing w:val="1"/>
        </w:rPr>
        <w:t xml:space="preserve"> </w:t>
      </w:r>
      <w:r>
        <w:t>figurará</w:t>
      </w:r>
      <w:r>
        <w:rPr>
          <w:spacing w:val="1"/>
        </w:rPr>
        <w:t xml:space="preserve"> </w:t>
      </w:r>
      <w:r>
        <w:t>obligatoriamente,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57"/>
        </w:rPr>
        <w:t xml:space="preserve"> </w:t>
      </w:r>
      <w:r>
        <w:t>destacada, el nombre geográfico de la DOP, «ARLANZA». El término tradicional al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112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1308/2013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DENOMINACIÓN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1"/>
      </w:pPr>
      <w:r>
        <w:t>-Será</w:t>
      </w:r>
      <w:r>
        <w:rPr>
          <w:spacing w:val="-1"/>
        </w:rPr>
        <w:t xml:space="preserve"> </w:t>
      </w:r>
      <w:r>
        <w:t>obligatoria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indicación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cosecha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etiquetado,</w:t>
      </w:r>
      <w:r>
        <w:rPr>
          <w:spacing w:val="2"/>
        </w:rPr>
        <w:t xml:space="preserve"> </w:t>
      </w:r>
      <w:r>
        <w:t>aunque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hayan</w:t>
      </w:r>
      <w:r>
        <w:rPr>
          <w:spacing w:val="-57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sometidos a</w:t>
      </w:r>
      <w:r>
        <w:rPr>
          <w:spacing w:val="-1"/>
        </w:rPr>
        <w:t xml:space="preserve"> </w:t>
      </w:r>
      <w:r>
        <w:t>envejecimiento.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78"/>
        <w:jc w:val="both"/>
      </w:pPr>
      <w:r>
        <w:t>-Los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rosados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tintos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etiquetado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tradicionales: CRIANZA, RESERVA y GRAN RESERVA y ROBLE siempre que</w:t>
      </w:r>
      <w:r>
        <w:rPr>
          <w:spacing w:val="1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con lo establecido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 sea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Textoindependiente"/>
        <w:ind w:left="589" w:right="1180" w:firstLine="60"/>
        <w:jc w:val="both"/>
      </w:pPr>
      <w:r>
        <w:t>-Los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rosados</w:t>
      </w:r>
      <w:r>
        <w:rPr>
          <w:spacing w:val="1"/>
        </w:rPr>
        <w:t xml:space="preserve"> </w:t>
      </w:r>
      <w:r>
        <w:t>y tintos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DOP</w:t>
      </w:r>
      <w:r>
        <w:rPr>
          <w:spacing w:val="1"/>
        </w:rPr>
        <w:t xml:space="preserve"> </w:t>
      </w:r>
      <w:r>
        <w:t>«ARLANZA» podrán</w:t>
      </w:r>
      <w:r>
        <w:rPr>
          <w:spacing w:val="1"/>
        </w:rPr>
        <w:t xml:space="preserve"> </w:t>
      </w:r>
      <w:r>
        <w:t>hacer uso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mención</w:t>
      </w:r>
      <w:r>
        <w:rPr>
          <w:spacing w:val="1"/>
        </w:rPr>
        <w:t xml:space="preserve"> </w:t>
      </w:r>
      <w:r>
        <w:t>«ROBLE»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etiquetado,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 sea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aplicación.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FA573F" w:rsidRDefault="00380A21">
      <w:pPr>
        <w:pStyle w:val="Prrafodelista"/>
        <w:numPr>
          <w:ilvl w:val="0"/>
          <w:numId w:val="1"/>
        </w:numPr>
        <w:tabs>
          <w:tab w:val="left" w:pos="760"/>
        </w:tabs>
        <w:spacing w:before="1"/>
        <w:ind w:left="759"/>
        <w:jc w:val="both"/>
        <w:rPr>
          <w:sz w:val="24"/>
        </w:rPr>
      </w:pPr>
      <w:r>
        <w:rPr>
          <w:sz w:val="24"/>
        </w:rPr>
        <w:t>Se</w:t>
      </w:r>
      <w:r>
        <w:rPr>
          <w:spacing w:val="29"/>
          <w:sz w:val="24"/>
        </w:rPr>
        <w:t xml:space="preserve"> </w:t>
      </w:r>
      <w:r>
        <w:rPr>
          <w:sz w:val="24"/>
        </w:rPr>
        <w:t>permite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31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33"/>
          <w:sz w:val="24"/>
        </w:rPr>
        <w:t xml:space="preserve"> </w:t>
      </w:r>
      <w:r>
        <w:rPr>
          <w:sz w:val="24"/>
        </w:rPr>
        <w:t>etiquetado</w:t>
      </w:r>
      <w:r>
        <w:rPr>
          <w:spacing w:val="30"/>
          <w:sz w:val="24"/>
        </w:rPr>
        <w:t xml:space="preserve"> </w:t>
      </w:r>
      <w:r>
        <w:rPr>
          <w:sz w:val="24"/>
        </w:rPr>
        <w:t>principal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los</w:t>
      </w:r>
      <w:r>
        <w:rPr>
          <w:spacing w:val="30"/>
          <w:sz w:val="24"/>
        </w:rPr>
        <w:t xml:space="preserve"> </w:t>
      </w:r>
      <w:r>
        <w:rPr>
          <w:sz w:val="24"/>
        </w:rPr>
        <w:t>vinos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expresión</w:t>
      </w:r>
    </w:p>
    <w:p w:rsidR="00FA573F" w:rsidRDefault="00380A21">
      <w:pPr>
        <w:pStyle w:val="Textoindependiente"/>
        <w:ind w:left="589" w:right="1183"/>
        <w:jc w:val="both"/>
      </w:pPr>
      <w:r>
        <w:t>«FERMENTADO EN BARRICA» en las condiciones establecidas en la normativa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 sea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aplicación.</w:t>
      </w:r>
    </w:p>
    <w:p w:rsidR="00751D93" w:rsidRDefault="00751D93" w:rsidP="00751D93">
      <w:pPr>
        <w:pStyle w:val="Textoindependiente"/>
        <w:numPr>
          <w:ilvl w:val="0"/>
          <w:numId w:val="1"/>
        </w:numPr>
        <w:ind w:right="1183"/>
        <w:jc w:val="both"/>
      </w:pPr>
      <w:r>
        <w:t>En aplicación del artículo 120, apartado 1, letra g) del Reglamento (UE) n º 1308/2013 del Parlamento Europeo y del Consejo, de 17 de diciembre de 2013, se podrá hacer uso del nombre de una unidad geográfica menor (nombre geográfico) junto con las siguientes menciones, siempre y cuando cumplan con las condiciones que asimismo se indican:</w:t>
      </w:r>
    </w:p>
    <w:p w:rsidR="00FA573F" w:rsidRDefault="00FA573F">
      <w:pPr>
        <w:pStyle w:val="Textoindependiente"/>
        <w:spacing w:before="10"/>
        <w:rPr>
          <w:sz w:val="20"/>
        </w:rPr>
      </w:pPr>
    </w:p>
    <w:p w:rsidR="00751D93" w:rsidRDefault="00380A21">
      <w:pPr>
        <w:pStyle w:val="Prrafodelista"/>
        <w:numPr>
          <w:ilvl w:val="0"/>
          <w:numId w:val="1"/>
        </w:numPr>
        <w:tabs>
          <w:tab w:val="left" w:pos="796"/>
        </w:tabs>
        <w:spacing w:before="0"/>
        <w:ind w:right="1181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letra</w:t>
      </w:r>
      <w:r>
        <w:rPr>
          <w:spacing w:val="1"/>
          <w:sz w:val="24"/>
        </w:rPr>
        <w:t xml:space="preserve"> </w:t>
      </w:r>
      <w:r>
        <w:rPr>
          <w:sz w:val="24"/>
        </w:rPr>
        <w:t>g)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1308/2013 del Parlamento Europeo y del Consejo, de 17 de diciembre de 2013, se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1"/>
          <w:sz w:val="24"/>
        </w:rPr>
        <w:t xml:space="preserve"> </w:t>
      </w:r>
      <w:r>
        <w:rPr>
          <w:sz w:val="24"/>
        </w:rPr>
        <w:t>hacer</w:t>
      </w:r>
      <w:r>
        <w:rPr>
          <w:spacing w:val="13"/>
          <w:sz w:val="24"/>
        </w:rPr>
        <w:t xml:space="preserve"> </w:t>
      </w:r>
      <w:r>
        <w:rPr>
          <w:sz w:val="24"/>
        </w:rPr>
        <w:t>uso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nombre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una</w:t>
      </w:r>
      <w:r>
        <w:rPr>
          <w:spacing w:val="14"/>
          <w:sz w:val="24"/>
        </w:rPr>
        <w:t xml:space="preserve"> </w:t>
      </w:r>
      <w:r>
        <w:rPr>
          <w:sz w:val="24"/>
        </w:rPr>
        <w:t>unidad</w:t>
      </w:r>
      <w:r>
        <w:rPr>
          <w:spacing w:val="16"/>
          <w:sz w:val="24"/>
        </w:rPr>
        <w:t xml:space="preserve"> </w:t>
      </w:r>
      <w:r>
        <w:rPr>
          <w:sz w:val="24"/>
        </w:rPr>
        <w:t>geográfica</w:t>
      </w:r>
      <w:r>
        <w:rPr>
          <w:spacing w:val="15"/>
          <w:sz w:val="24"/>
        </w:rPr>
        <w:t xml:space="preserve"> </w:t>
      </w:r>
      <w:r>
        <w:rPr>
          <w:sz w:val="24"/>
        </w:rPr>
        <w:t>menor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las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conforman</w:t>
      </w:r>
      <w:r>
        <w:rPr>
          <w:spacing w:val="-57"/>
          <w:sz w:val="24"/>
        </w:rPr>
        <w:t xml:space="preserve"> </w:t>
      </w:r>
      <w:r>
        <w:rPr>
          <w:sz w:val="24"/>
        </w:rPr>
        <w:t>el área geográfica delimitada definido en el apartado 5 de este Documento Único</w:t>
      </w:r>
      <w:r>
        <w:rPr>
          <w:spacing w:val="1"/>
          <w:sz w:val="24"/>
        </w:rPr>
        <w:t xml:space="preserve"> </w:t>
      </w:r>
      <w:r>
        <w:rPr>
          <w:sz w:val="24"/>
        </w:rPr>
        <w:t>(términos municipales y entidades locales menores), junto con la</w:t>
      </w:r>
      <w:r w:rsidR="00751D93">
        <w:rPr>
          <w:sz w:val="24"/>
        </w:rPr>
        <w:t>s</w:t>
      </w:r>
      <w:r>
        <w:rPr>
          <w:sz w:val="24"/>
        </w:rPr>
        <w:t xml:space="preserve"> </w:t>
      </w:r>
      <w:r w:rsidR="00751D93">
        <w:rPr>
          <w:sz w:val="24"/>
        </w:rPr>
        <w:t>menciones:</w:t>
      </w:r>
    </w:p>
    <w:p w:rsidR="00FA573F" w:rsidRDefault="00380A21">
      <w:pPr>
        <w:pStyle w:val="Prrafodelista"/>
        <w:numPr>
          <w:ilvl w:val="0"/>
          <w:numId w:val="1"/>
        </w:numPr>
        <w:tabs>
          <w:tab w:val="left" w:pos="796"/>
        </w:tabs>
        <w:spacing w:before="0"/>
        <w:ind w:right="1181" w:firstLine="0"/>
        <w:jc w:val="both"/>
        <w:rPr>
          <w:sz w:val="24"/>
        </w:rPr>
      </w:pPr>
      <w:r>
        <w:rPr>
          <w:sz w:val="24"/>
        </w:rPr>
        <w:t xml:space="preserve"> «Vino de</w:t>
      </w:r>
      <w:r>
        <w:rPr>
          <w:spacing w:val="1"/>
          <w:sz w:val="24"/>
        </w:rPr>
        <w:t xml:space="preserve"> </w:t>
      </w:r>
      <w:r>
        <w:rPr>
          <w:sz w:val="24"/>
        </w:rPr>
        <w:t>Pueblo», siempre y cuando el vino amparado haya sido elaborado con un 85% de</w:t>
      </w:r>
      <w:r>
        <w:rPr>
          <w:spacing w:val="1"/>
          <w:sz w:val="24"/>
        </w:rPr>
        <w:t xml:space="preserve"> </w:t>
      </w:r>
      <w:r>
        <w:rPr>
          <w:sz w:val="24"/>
        </w:rPr>
        <w:t>uvas</w:t>
      </w:r>
      <w:r>
        <w:rPr>
          <w:spacing w:val="-1"/>
          <w:sz w:val="24"/>
        </w:rPr>
        <w:t xml:space="preserve"> </w:t>
      </w:r>
      <w:r>
        <w:rPr>
          <w:sz w:val="24"/>
        </w:rPr>
        <w:t>procedentes de</w:t>
      </w:r>
      <w:r>
        <w:rPr>
          <w:spacing w:val="-2"/>
          <w:sz w:val="24"/>
        </w:rPr>
        <w:t xml:space="preserve"> </w:t>
      </w:r>
      <w:r>
        <w:rPr>
          <w:sz w:val="24"/>
        </w:rPr>
        <w:t>parcelas ubicadas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dicha</w:t>
      </w:r>
      <w:r>
        <w:rPr>
          <w:spacing w:val="-2"/>
          <w:sz w:val="24"/>
        </w:rPr>
        <w:t xml:space="preserve"> </w:t>
      </w:r>
      <w:r>
        <w:rPr>
          <w:sz w:val="24"/>
        </w:rPr>
        <w:t>unidad geográfica</w:t>
      </w:r>
      <w:r>
        <w:rPr>
          <w:spacing w:val="-2"/>
          <w:sz w:val="24"/>
        </w:rPr>
        <w:t xml:space="preserve"> </w:t>
      </w:r>
      <w:r>
        <w:rPr>
          <w:sz w:val="24"/>
        </w:rPr>
        <w:t>menor.</w:t>
      </w:r>
      <w:r w:rsidR="00751D93">
        <w:rPr>
          <w:sz w:val="24"/>
        </w:rPr>
        <w:t xml:space="preserve"> </w:t>
      </w:r>
    </w:p>
    <w:p w:rsidR="00956A7F" w:rsidRDefault="00956A7F" w:rsidP="00956A7F">
      <w:pPr>
        <w:pStyle w:val="Textoindependiente"/>
        <w:numPr>
          <w:ilvl w:val="0"/>
          <w:numId w:val="1"/>
        </w:numPr>
        <w:ind w:right="1183"/>
        <w:jc w:val="both"/>
      </w:pPr>
      <w:r>
        <w:t xml:space="preserve">«Vino de Villa» siempre y cuando el vino amparado haya sido elaborado con un 100% de uvas procedentes de parcelas ubicadas en dicho municipio o pedanía, además de cumplir con la limitación de rendimiento que se indica en el punto 5 del apartado 3 de este Pliego. Se indicará la mención “Vino de Villa” seguido del nombre geográfico del municipio que se considere Villa. Siendo estas las siguientes: Lerma (y sus pedanías Castrillo </w:t>
      </w:r>
      <w:proofErr w:type="spellStart"/>
      <w:r>
        <w:t>Solarana</w:t>
      </w:r>
      <w:proofErr w:type="spellEnd"/>
      <w:r>
        <w:t xml:space="preserve">, </w:t>
      </w:r>
      <w:proofErr w:type="spellStart"/>
      <w:r>
        <w:t>Villoviado</w:t>
      </w:r>
      <w:proofErr w:type="spellEnd"/>
      <w:r>
        <w:t xml:space="preserve">, Revilla </w:t>
      </w:r>
      <w:proofErr w:type="spellStart"/>
      <w:r>
        <w:t>Cabriada</w:t>
      </w:r>
      <w:proofErr w:type="spellEnd"/>
      <w:r>
        <w:t xml:space="preserve">, </w:t>
      </w:r>
      <w:proofErr w:type="spellStart"/>
      <w:r>
        <w:t>Rabé</w:t>
      </w:r>
      <w:proofErr w:type="spellEnd"/>
      <w:r>
        <w:t xml:space="preserve"> de los escuderos, Santillán del agua y </w:t>
      </w:r>
      <w:proofErr w:type="spellStart"/>
      <w:r>
        <w:t>Ruyales</w:t>
      </w:r>
      <w:proofErr w:type="spellEnd"/>
      <w:r>
        <w:t xml:space="preserve"> del agua), Covarrubias (y su pedanía </w:t>
      </w:r>
      <w:proofErr w:type="spellStart"/>
      <w:r>
        <w:t>Ura</w:t>
      </w:r>
      <w:proofErr w:type="spellEnd"/>
      <w:r>
        <w:t xml:space="preserve">), y Santa </w:t>
      </w:r>
      <w:proofErr w:type="spellStart"/>
      <w:r>
        <w:t>Maria</w:t>
      </w:r>
      <w:proofErr w:type="spellEnd"/>
      <w:r>
        <w:t xml:space="preserve"> del Campo </w:t>
      </w:r>
      <w:proofErr w:type="gramStart"/>
      <w:r>
        <w:t>( y</w:t>
      </w:r>
      <w:proofErr w:type="gramEnd"/>
      <w:r>
        <w:t xml:space="preserve"> su pedanía Escuderos)</w:t>
      </w:r>
    </w:p>
    <w:p w:rsidR="00751D93" w:rsidRDefault="00751D93" w:rsidP="00751D93">
      <w:pPr>
        <w:pStyle w:val="Prrafodelista"/>
        <w:tabs>
          <w:tab w:val="left" w:pos="796"/>
        </w:tabs>
        <w:spacing w:before="0"/>
        <w:ind w:left="589" w:right="1181" w:firstLine="0"/>
        <w:jc w:val="both"/>
        <w:rPr>
          <w:sz w:val="24"/>
        </w:rPr>
      </w:pPr>
    </w:p>
    <w:p w:rsidR="00FA573F" w:rsidRDefault="00FA573F">
      <w:pPr>
        <w:pStyle w:val="Textoindependiente"/>
        <w:rPr>
          <w:sz w:val="26"/>
        </w:rPr>
      </w:pPr>
    </w:p>
    <w:p w:rsidR="00751D93" w:rsidRDefault="00751D93">
      <w:pPr>
        <w:pStyle w:val="Textoindependiente"/>
        <w:rPr>
          <w:sz w:val="26"/>
        </w:rPr>
      </w:pPr>
    </w:p>
    <w:p w:rsidR="00FA573F" w:rsidRDefault="00380A21">
      <w:pPr>
        <w:pStyle w:val="Ttulo1"/>
        <w:spacing w:before="187"/>
        <w:ind w:left="106" w:firstLine="0"/>
      </w:pPr>
      <w:bookmarkStart w:id="14" w:name="ENLACE_AL_PLIEGO_DE_CONDICIONES"/>
      <w:bookmarkEnd w:id="14"/>
      <w:r>
        <w:lastRenderedPageBreak/>
        <w:t>ENLACE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PLIEGO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CONDICIONES</w:t>
      </w:r>
    </w:p>
    <w:p w:rsidR="00FA573F" w:rsidRDefault="00FA573F">
      <w:pPr>
        <w:pStyle w:val="Textoindependiente"/>
        <w:spacing w:before="5"/>
        <w:rPr>
          <w:b/>
          <w:sz w:val="20"/>
        </w:rPr>
      </w:pPr>
    </w:p>
    <w:p w:rsidR="0044300E" w:rsidRDefault="0044300E">
      <w:pPr>
        <w:pStyle w:val="Textoindependiente"/>
        <w:spacing w:before="5"/>
        <w:rPr>
          <w:sz w:val="20"/>
        </w:rPr>
      </w:pPr>
      <w:hyperlink r:id="rId8" w:history="1">
        <w:r w:rsidRPr="00FC0093">
          <w:rPr>
            <w:rStyle w:val="Hipervnculo"/>
            <w:sz w:val="20"/>
          </w:rPr>
          <w:t>www.itacyl.es/documents/20143/342640/PCC+DOP+ARLANZA+Rev+2.docx/92db96eb-33f7-96da-a01c-a08614ef247e</w:t>
        </w:r>
      </w:hyperlink>
      <w:r w:rsidRPr="0044300E">
        <w:rPr>
          <w:sz w:val="20"/>
        </w:rPr>
        <w:t>?</w:t>
      </w:r>
    </w:p>
    <w:p w:rsidR="0044300E" w:rsidRPr="0044300E" w:rsidRDefault="0044300E">
      <w:pPr>
        <w:pStyle w:val="Textoindependiente"/>
        <w:spacing w:before="5"/>
        <w:rPr>
          <w:sz w:val="20"/>
        </w:rPr>
      </w:pPr>
      <w:bookmarkStart w:id="15" w:name="_GoBack"/>
      <w:bookmarkEnd w:id="15"/>
    </w:p>
    <w:sectPr w:rsidR="0044300E" w:rsidRPr="0044300E">
      <w:pgSz w:w="11910" w:h="16840"/>
      <w:pgMar w:top="920" w:right="520" w:bottom="1240" w:left="148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4C" w:rsidRDefault="00380A21">
      <w:r>
        <w:separator/>
      </w:r>
    </w:p>
  </w:endnote>
  <w:endnote w:type="continuationSeparator" w:id="0">
    <w:p w:rsidR="006F6B4C" w:rsidRDefault="0038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3F" w:rsidRDefault="00E442B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9879965</wp:posOffset>
              </wp:positionV>
              <wp:extent cx="1892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73F" w:rsidRDefault="00380A21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6A7F">
                            <w:rPr>
                              <w:rFonts w:ascii="Arial MT"/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77.95pt;width:14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s0rA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" filled="f" stroked="f">
              <v:textbox inset="0,0,0,0">
                <w:txbxContent>
                  <w:p w:rsidR="00FA573F" w:rsidRDefault="00380A21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6A7F">
                      <w:rPr>
                        <w:rFonts w:ascii="Arial MT"/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4C" w:rsidRDefault="00380A21">
      <w:r>
        <w:separator/>
      </w:r>
    </w:p>
  </w:footnote>
  <w:footnote w:type="continuationSeparator" w:id="0">
    <w:p w:rsidR="006F6B4C" w:rsidRDefault="0038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E37"/>
    <w:multiLevelType w:val="hybridMultilevel"/>
    <w:tmpl w:val="58E0F17E"/>
    <w:lvl w:ilvl="0" w:tplc="6DB64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1DD"/>
    <w:multiLevelType w:val="hybridMultilevel"/>
    <w:tmpl w:val="BCD84F8C"/>
    <w:lvl w:ilvl="0" w:tplc="02B2BC0E">
      <w:start w:val="1"/>
      <w:numFmt w:val="lowerLetter"/>
      <w:lvlText w:val="%1."/>
      <w:lvlJc w:val="left"/>
      <w:pPr>
        <w:ind w:left="826" w:hanging="2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1F021552">
      <w:numFmt w:val="bullet"/>
      <w:lvlText w:val="-"/>
      <w:lvlJc w:val="left"/>
      <w:pPr>
        <w:ind w:left="1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5C6049D0">
      <w:numFmt w:val="bullet"/>
      <w:lvlText w:val="•"/>
      <w:lvlJc w:val="left"/>
      <w:pPr>
        <w:ind w:left="2078" w:hanging="176"/>
      </w:pPr>
      <w:rPr>
        <w:rFonts w:hint="default"/>
        <w:lang w:val="es-ES" w:eastAsia="en-US" w:bidi="ar-SA"/>
      </w:rPr>
    </w:lvl>
    <w:lvl w:ilvl="3" w:tplc="39FA7E38">
      <w:numFmt w:val="bullet"/>
      <w:lvlText w:val="•"/>
      <w:lvlJc w:val="left"/>
      <w:pPr>
        <w:ind w:left="3056" w:hanging="176"/>
      </w:pPr>
      <w:rPr>
        <w:rFonts w:hint="default"/>
        <w:lang w:val="es-ES" w:eastAsia="en-US" w:bidi="ar-SA"/>
      </w:rPr>
    </w:lvl>
    <w:lvl w:ilvl="4" w:tplc="D09CA616">
      <w:numFmt w:val="bullet"/>
      <w:lvlText w:val="•"/>
      <w:lvlJc w:val="left"/>
      <w:pPr>
        <w:ind w:left="4035" w:hanging="176"/>
      </w:pPr>
      <w:rPr>
        <w:rFonts w:hint="default"/>
        <w:lang w:val="es-ES" w:eastAsia="en-US" w:bidi="ar-SA"/>
      </w:rPr>
    </w:lvl>
    <w:lvl w:ilvl="5" w:tplc="13EC85C0">
      <w:numFmt w:val="bullet"/>
      <w:lvlText w:val="•"/>
      <w:lvlJc w:val="left"/>
      <w:pPr>
        <w:ind w:left="5013" w:hanging="176"/>
      </w:pPr>
      <w:rPr>
        <w:rFonts w:hint="default"/>
        <w:lang w:val="es-ES" w:eastAsia="en-US" w:bidi="ar-SA"/>
      </w:rPr>
    </w:lvl>
    <w:lvl w:ilvl="6" w:tplc="AEBCD756">
      <w:numFmt w:val="bullet"/>
      <w:lvlText w:val="•"/>
      <w:lvlJc w:val="left"/>
      <w:pPr>
        <w:ind w:left="5992" w:hanging="176"/>
      </w:pPr>
      <w:rPr>
        <w:rFonts w:hint="default"/>
        <w:lang w:val="es-ES" w:eastAsia="en-US" w:bidi="ar-SA"/>
      </w:rPr>
    </w:lvl>
    <w:lvl w:ilvl="7" w:tplc="7D5A5396">
      <w:numFmt w:val="bullet"/>
      <w:lvlText w:val="•"/>
      <w:lvlJc w:val="left"/>
      <w:pPr>
        <w:ind w:left="6970" w:hanging="176"/>
      </w:pPr>
      <w:rPr>
        <w:rFonts w:hint="default"/>
        <w:lang w:val="es-ES" w:eastAsia="en-US" w:bidi="ar-SA"/>
      </w:rPr>
    </w:lvl>
    <w:lvl w:ilvl="8" w:tplc="F8B856B6">
      <w:numFmt w:val="bullet"/>
      <w:lvlText w:val="•"/>
      <w:lvlJc w:val="left"/>
      <w:pPr>
        <w:ind w:left="7949" w:hanging="176"/>
      </w:pPr>
      <w:rPr>
        <w:rFonts w:hint="default"/>
        <w:lang w:val="es-ES" w:eastAsia="en-US" w:bidi="ar-SA"/>
      </w:rPr>
    </w:lvl>
  </w:abstractNum>
  <w:abstractNum w:abstractNumId="2" w15:restartNumberingAfterBreak="0">
    <w:nsid w:val="284D47AF"/>
    <w:multiLevelType w:val="hybridMultilevel"/>
    <w:tmpl w:val="9E26BBFC"/>
    <w:lvl w:ilvl="0" w:tplc="59880D12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D92C2C6A">
      <w:numFmt w:val="bullet"/>
      <w:lvlText w:val="•"/>
      <w:lvlJc w:val="left"/>
      <w:pPr>
        <w:ind w:left="1512" w:hanging="480"/>
      </w:pPr>
      <w:rPr>
        <w:rFonts w:hint="default"/>
        <w:lang w:val="es-ES" w:eastAsia="en-US" w:bidi="ar-SA"/>
      </w:rPr>
    </w:lvl>
    <w:lvl w:ilvl="2" w:tplc="4662A604">
      <w:numFmt w:val="bullet"/>
      <w:lvlText w:val="•"/>
      <w:lvlJc w:val="left"/>
      <w:pPr>
        <w:ind w:left="2445" w:hanging="480"/>
      </w:pPr>
      <w:rPr>
        <w:rFonts w:hint="default"/>
        <w:lang w:val="es-ES" w:eastAsia="en-US" w:bidi="ar-SA"/>
      </w:rPr>
    </w:lvl>
    <w:lvl w:ilvl="3" w:tplc="8C68DA52">
      <w:numFmt w:val="bullet"/>
      <w:lvlText w:val="•"/>
      <w:lvlJc w:val="left"/>
      <w:pPr>
        <w:ind w:left="3377" w:hanging="480"/>
      </w:pPr>
      <w:rPr>
        <w:rFonts w:hint="default"/>
        <w:lang w:val="es-ES" w:eastAsia="en-US" w:bidi="ar-SA"/>
      </w:rPr>
    </w:lvl>
    <w:lvl w:ilvl="4" w:tplc="04CC43A8">
      <w:numFmt w:val="bullet"/>
      <w:lvlText w:val="•"/>
      <w:lvlJc w:val="left"/>
      <w:pPr>
        <w:ind w:left="4310" w:hanging="480"/>
      </w:pPr>
      <w:rPr>
        <w:rFonts w:hint="default"/>
        <w:lang w:val="es-ES" w:eastAsia="en-US" w:bidi="ar-SA"/>
      </w:rPr>
    </w:lvl>
    <w:lvl w:ilvl="5" w:tplc="EE8C1EA6">
      <w:numFmt w:val="bullet"/>
      <w:lvlText w:val="•"/>
      <w:lvlJc w:val="left"/>
      <w:pPr>
        <w:ind w:left="5243" w:hanging="480"/>
      </w:pPr>
      <w:rPr>
        <w:rFonts w:hint="default"/>
        <w:lang w:val="es-ES" w:eastAsia="en-US" w:bidi="ar-SA"/>
      </w:rPr>
    </w:lvl>
    <w:lvl w:ilvl="6" w:tplc="43F47470">
      <w:numFmt w:val="bullet"/>
      <w:lvlText w:val="•"/>
      <w:lvlJc w:val="left"/>
      <w:pPr>
        <w:ind w:left="6175" w:hanging="480"/>
      </w:pPr>
      <w:rPr>
        <w:rFonts w:hint="default"/>
        <w:lang w:val="es-ES" w:eastAsia="en-US" w:bidi="ar-SA"/>
      </w:rPr>
    </w:lvl>
    <w:lvl w:ilvl="7" w:tplc="48F415D0">
      <w:numFmt w:val="bullet"/>
      <w:lvlText w:val="•"/>
      <w:lvlJc w:val="left"/>
      <w:pPr>
        <w:ind w:left="7108" w:hanging="480"/>
      </w:pPr>
      <w:rPr>
        <w:rFonts w:hint="default"/>
        <w:lang w:val="es-ES" w:eastAsia="en-US" w:bidi="ar-SA"/>
      </w:rPr>
    </w:lvl>
    <w:lvl w:ilvl="8" w:tplc="28C6B136">
      <w:numFmt w:val="bullet"/>
      <w:lvlText w:val="•"/>
      <w:lvlJc w:val="left"/>
      <w:pPr>
        <w:ind w:left="8041" w:hanging="480"/>
      </w:pPr>
      <w:rPr>
        <w:rFonts w:hint="default"/>
        <w:lang w:val="es-ES" w:eastAsia="en-US" w:bidi="ar-SA"/>
      </w:rPr>
    </w:lvl>
  </w:abstractNum>
  <w:abstractNum w:abstractNumId="3" w15:restartNumberingAfterBreak="0">
    <w:nsid w:val="357C1D5B"/>
    <w:multiLevelType w:val="hybridMultilevel"/>
    <w:tmpl w:val="AD5AE2E8"/>
    <w:lvl w:ilvl="0" w:tplc="5C42B7CC">
      <w:numFmt w:val="bullet"/>
      <w:lvlText w:val="-"/>
      <w:lvlJc w:val="left"/>
      <w:pPr>
        <w:ind w:left="58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3729404">
      <w:numFmt w:val="bullet"/>
      <w:lvlText w:val="•"/>
      <w:lvlJc w:val="left"/>
      <w:pPr>
        <w:ind w:left="1512" w:hanging="171"/>
      </w:pPr>
      <w:rPr>
        <w:rFonts w:hint="default"/>
        <w:lang w:val="es-ES" w:eastAsia="en-US" w:bidi="ar-SA"/>
      </w:rPr>
    </w:lvl>
    <w:lvl w:ilvl="2" w:tplc="E9227554">
      <w:numFmt w:val="bullet"/>
      <w:lvlText w:val="•"/>
      <w:lvlJc w:val="left"/>
      <w:pPr>
        <w:ind w:left="2445" w:hanging="171"/>
      </w:pPr>
      <w:rPr>
        <w:rFonts w:hint="default"/>
        <w:lang w:val="es-ES" w:eastAsia="en-US" w:bidi="ar-SA"/>
      </w:rPr>
    </w:lvl>
    <w:lvl w:ilvl="3" w:tplc="75026616">
      <w:numFmt w:val="bullet"/>
      <w:lvlText w:val="•"/>
      <w:lvlJc w:val="left"/>
      <w:pPr>
        <w:ind w:left="3377" w:hanging="171"/>
      </w:pPr>
      <w:rPr>
        <w:rFonts w:hint="default"/>
        <w:lang w:val="es-ES" w:eastAsia="en-US" w:bidi="ar-SA"/>
      </w:rPr>
    </w:lvl>
    <w:lvl w:ilvl="4" w:tplc="D7BE52E6">
      <w:numFmt w:val="bullet"/>
      <w:lvlText w:val="•"/>
      <w:lvlJc w:val="left"/>
      <w:pPr>
        <w:ind w:left="4310" w:hanging="171"/>
      </w:pPr>
      <w:rPr>
        <w:rFonts w:hint="default"/>
        <w:lang w:val="es-ES" w:eastAsia="en-US" w:bidi="ar-SA"/>
      </w:rPr>
    </w:lvl>
    <w:lvl w:ilvl="5" w:tplc="D2685E7A">
      <w:numFmt w:val="bullet"/>
      <w:lvlText w:val="•"/>
      <w:lvlJc w:val="left"/>
      <w:pPr>
        <w:ind w:left="5243" w:hanging="171"/>
      </w:pPr>
      <w:rPr>
        <w:rFonts w:hint="default"/>
        <w:lang w:val="es-ES" w:eastAsia="en-US" w:bidi="ar-SA"/>
      </w:rPr>
    </w:lvl>
    <w:lvl w:ilvl="6" w:tplc="098C9D6E">
      <w:numFmt w:val="bullet"/>
      <w:lvlText w:val="•"/>
      <w:lvlJc w:val="left"/>
      <w:pPr>
        <w:ind w:left="6175" w:hanging="171"/>
      </w:pPr>
      <w:rPr>
        <w:rFonts w:hint="default"/>
        <w:lang w:val="es-ES" w:eastAsia="en-US" w:bidi="ar-SA"/>
      </w:rPr>
    </w:lvl>
    <w:lvl w:ilvl="7" w:tplc="F01C106C">
      <w:numFmt w:val="bullet"/>
      <w:lvlText w:val="•"/>
      <w:lvlJc w:val="left"/>
      <w:pPr>
        <w:ind w:left="7108" w:hanging="171"/>
      </w:pPr>
      <w:rPr>
        <w:rFonts w:hint="default"/>
        <w:lang w:val="es-ES" w:eastAsia="en-US" w:bidi="ar-SA"/>
      </w:rPr>
    </w:lvl>
    <w:lvl w:ilvl="8" w:tplc="542A28E0">
      <w:numFmt w:val="bullet"/>
      <w:lvlText w:val="•"/>
      <w:lvlJc w:val="left"/>
      <w:pPr>
        <w:ind w:left="8041" w:hanging="171"/>
      </w:pPr>
      <w:rPr>
        <w:rFonts w:hint="default"/>
        <w:lang w:val="es-ES" w:eastAsia="en-US" w:bidi="ar-SA"/>
      </w:rPr>
    </w:lvl>
  </w:abstractNum>
  <w:abstractNum w:abstractNumId="4" w15:restartNumberingAfterBreak="0">
    <w:nsid w:val="3C4F74E4"/>
    <w:multiLevelType w:val="hybridMultilevel"/>
    <w:tmpl w:val="36C48882"/>
    <w:lvl w:ilvl="0" w:tplc="72247158">
      <w:numFmt w:val="bullet"/>
      <w:lvlText w:val="•"/>
      <w:lvlJc w:val="left"/>
      <w:pPr>
        <w:ind w:left="826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E58A7CE">
      <w:numFmt w:val="bullet"/>
      <w:lvlText w:val="•"/>
      <w:lvlJc w:val="left"/>
      <w:pPr>
        <w:ind w:left="1728" w:hanging="238"/>
      </w:pPr>
      <w:rPr>
        <w:rFonts w:hint="default"/>
        <w:lang w:val="es-ES" w:eastAsia="en-US" w:bidi="ar-SA"/>
      </w:rPr>
    </w:lvl>
    <w:lvl w:ilvl="2" w:tplc="20ACE654">
      <w:numFmt w:val="bullet"/>
      <w:lvlText w:val="•"/>
      <w:lvlJc w:val="left"/>
      <w:pPr>
        <w:ind w:left="2637" w:hanging="238"/>
      </w:pPr>
      <w:rPr>
        <w:rFonts w:hint="default"/>
        <w:lang w:val="es-ES" w:eastAsia="en-US" w:bidi="ar-SA"/>
      </w:rPr>
    </w:lvl>
    <w:lvl w:ilvl="3" w:tplc="BEB83D82">
      <w:numFmt w:val="bullet"/>
      <w:lvlText w:val="•"/>
      <w:lvlJc w:val="left"/>
      <w:pPr>
        <w:ind w:left="3545" w:hanging="238"/>
      </w:pPr>
      <w:rPr>
        <w:rFonts w:hint="default"/>
        <w:lang w:val="es-ES" w:eastAsia="en-US" w:bidi="ar-SA"/>
      </w:rPr>
    </w:lvl>
    <w:lvl w:ilvl="4" w:tplc="F314DDD0">
      <w:numFmt w:val="bullet"/>
      <w:lvlText w:val="•"/>
      <w:lvlJc w:val="left"/>
      <w:pPr>
        <w:ind w:left="4454" w:hanging="238"/>
      </w:pPr>
      <w:rPr>
        <w:rFonts w:hint="default"/>
        <w:lang w:val="es-ES" w:eastAsia="en-US" w:bidi="ar-SA"/>
      </w:rPr>
    </w:lvl>
    <w:lvl w:ilvl="5" w:tplc="24D69750">
      <w:numFmt w:val="bullet"/>
      <w:lvlText w:val="•"/>
      <w:lvlJc w:val="left"/>
      <w:pPr>
        <w:ind w:left="5363" w:hanging="238"/>
      </w:pPr>
      <w:rPr>
        <w:rFonts w:hint="default"/>
        <w:lang w:val="es-ES" w:eastAsia="en-US" w:bidi="ar-SA"/>
      </w:rPr>
    </w:lvl>
    <w:lvl w:ilvl="6" w:tplc="5404A16C">
      <w:numFmt w:val="bullet"/>
      <w:lvlText w:val="•"/>
      <w:lvlJc w:val="left"/>
      <w:pPr>
        <w:ind w:left="6271" w:hanging="238"/>
      </w:pPr>
      <w:rPr>
        <w:rFonts w:hint="default"/>
        <w:lang w:val="es-ES" w:eastAsia="en-US" w:bidi="ar-SA"/>
      </w:rPr>
    </w:lvl>
    <w:lvl w:ilvl="7" w:tplc="5E009C34">
      <w:numFmt w:val="bullet"/>
      <w:lvlText w:val="•"/>
      <w:lvlJc w:val="left"/>
      <w:pPr>
        <w:ind w:left="7180" w:hanging="238"/>
      </w:pPr>
      <w:rPr>
        <w:rFonts w:hint="default"/>
        <w:lang w:val="es-ES" w:eastAsia="en-US" w:bidi="ar-SA"/>
      </w:rPr>
    </w:lvl>
    <w:lvl w:ilvl="8" w:tplc="FAECF150">
      <w:numFmt w:val="bullet"/>
      <w:lvlText w:val="•"/>
      <w:lvlJc w:val="left"/>
      <w:pPr>
        <w:ind w:left="8089" w:hanging="238"/>
      </w:pPr>
      <w:rPr>
        <w:rFonts w:hint="default"/>
        <w:lang w:val="es-ES" w:eastAsia="en-US" w:bidi="ar-SA"/>
      </w:rPr>
    </w:lvl>
  </w:abstractNum>
  <w:abstractNum w:abstractNumId="5" w15:restartNumberingAfterBreak="0">
    <w:nsid w:val="573969F1"/>
    <w:multiLevelType w:val="hybridMultilevel"/>
    <w:tmpl w:val="0372A158"/>
    <w:lvl w:ilvl="0" w:tplc="59A6CA9A">
      <w:start w:val="1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348C34BE">
      <w:start w:val="1"/>
      <w:numFmt w:val="decimal"/>
      <w:lvlText w:val="%2."/>
      <w:lvlJc w:val="left"/>
      <w:pPr>
        <w:ind w:left="82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BDE8FDA2">
      <w:numFmt w:val="bullet"/>
      <w:lvlText w:val="•"/>
      <w:lvlJc w:val="left"/>
      <w:pPr>
        <w:ind w:left="1829" w:hanging="240"/>
      </w:pPr>
      <w:rPr>
        <w:rFonts w:hint="default"/>
        <w:lang w:val="es-ES" w:eastAsia="en-US" w:bidi="ar-SA"/>
      </w:rPr>
    </w:lvl>
    <w:lvl w:ilvl="3" w:tplc="B524965E">
      <w:numFmt w:val="bullet"/>
      <w:lvlText w:val="•"/>
      <w:lvlJc w:val="left"/>
      <w:pPr>
        <w:ind w:left="2839" w:hanging="240"/>
      </w:pPr>
      <w:rPr>
        <w:rFonts w:hint="default"/>
        <w:lang w:val="es-ES" w:eastAsia="en-US" w:bidi="ar-SA"/>
      </w:rPr>
    </w:lvl>
    <w:lvl w:ilvl="4" w:tplc="33046D06">
      <w:numFmt w:val="bullet"/>
      <w:lvlText w:val="•"/>
      <w:lvlJc w:val="left"/>
      <w:pPr>
        <w:ind w:left="3848" w:hanging="240"/>
      </w:pPr>
      <w:rPr>
        <w:rFonts w:hint="default"/>
        <w:lang w:val="es-ES" w:eastAsia="en-US" w:bidi="ar-SA"/>
      </w:rPr>
    </w:lvl>
    <w:lvl w:ilvl="5" w:tplc="1F8C87E4">
      <w:numFmt w:val="bullet"/>
      <w:lvlText w:val="•"/>
      <w:lvlJc w:val="left"/>
      <w:pPr>
        <w:ind w:left="4858" w:hanging="240"/>
      </w:pPr>
      <w:rPr>
        <w:rFonts w:hint="default"/>
        <w:lang w:val="es-ES" w:eastAsia="en-US" w:bidi="ar-SA"/>
      </w:rPr>
    </w:lvl>
    <w:lvl w:ilvl="6" w:tplc="A964E18C">
      <w:numFmt w:val="bullet"/>
      <w:lvlText w:val="•"/>
      <w:lvlJc w:val="left"/>
      <w:pPr>
        <w:ind w:left="5868" w:hanging="240"/>
      </w:pPr>
      <w:rPr>
        <w:rFonts w:hint="default"/>
        <w:lang w:val="es-ES" w:eastAsia="en-US" w:bidi="ar-SA"/>
      </w:rPr>
    </w:lvl>
    <w:lvl w:ilvl="7" w:tplc="342E4CBA">
      <w:numFmt w:val="bullet"/>
      <w:lvlText w:val="•"/>
      <w:lvlJc w:val="left"/>
      <w:pPr>
        <w:ind w:left="6877" w:hanging="240"/>
      </w:pPr>
      <w:rPr>
        <w:rFonts w:hint="default"/>
        <w:lang w:val="es-ES" w:eastAsia="en-US" w:bidi="ar-SA"/>
      </w:rPr>
    </w:lvl>
    <w:lvl w:ilvl="8" w:tplc="EA6CB2E4">
      <w:numFmt w:val="bullet"/>
      <w:lvlText w:val="•"/>
      <w:lvlJc w:val="left"/>
      <w:pPr>
        <w:ind w:left="7887" w:hanging="240"/>
      </w:pPr>
      <w:rPr>
        <w:rFonts w:hint="default"/>
        <w:lang w:val="es-ES" w:eastAsia="en-US" w:bidi="ar-SA"/>
      </w:rPr>
    </w:lvl>
  </w:abstractNum>
  <w:abstractNum w:abstractNumId="6" w15:restartNumberingAfterBreak="0">
    <w:nsid w:val="67D80C03"/>
    <w:multiLevelType w:val="hybridMultilevel"/>
    <w:tmpl w:val="D30CFBA4"/>
    <w:lvl w:ilvl="0" w:tplc="0C0A000D">
      <w:start w:val="1"/>
      <w:numFmt w:val="bullet"/>
      <w:lvlText w:val=""/>
      <w:lvlJc w:val="left"/>
      <w:pPr>
        <w:ind w:left="130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7" w15:restartNumberingAfterBreak="0">
    <w:nsid w:val="6B3E6DC3"/>
    <w:multiLevelType w:val="hybridMultilevel"/>
    <w:tmpl w:val="4202DC9C"/>
    <w:lvl w:ilvl="0" w:tplc="CC06BF7C">
      <w:numFmt w:val="bullet"/>
      <w:lvlText w:val="•"/>
      <w:lvlJc w:val="left"/>
      <w:pPr>
        <w:ind w:left="58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8D2D3D4">
      <w:numFmt w:val="bullet"/>
      <w:lvlText w:val="•"/>
      <w:lvlJc w:val="left"/>
      <w:pPr>
        <w:ind w:left="1512" w:hanging="238"/>
      </w:pPr>
      <w:rPr>
        <w:rFonts w:hint="default"/>
        <w:lang w:val="es-ES" w:eastAsia="en-US" w:bidi="ar-SA"/>
      </w:rPr>
    </w:lvl>
    <w:lvl w:ilvl="2" w:tplc="E8000ED8">
      <w:numFmt w:val="bullet"/>
      <w:lvlText w:val="•"/>
      <w:lvlJc w:val="left"/>
      <w:pPr>
        <w:ind w:left="2445" w:hanging="238"/>
      </w:pPr>
      <w:rPr>
        <w:rFonts w:hint="default"/>
        <w:lang w:val="es-ES" w:eastAsia="en-US" w:bidi="ar-SA"/>
      </w:rPr>
    </w:lvl>
    <w:lvl w:ilvl="3" w:tplc="E08CFB1A">
      <w:numFmt w:val="bullet"/>
      <w:lvlText w:val="•"/>
      <w:lvlJc w:val="left"/>
      <w:pPr>
        <w:ind w:left="3377" w:hanging="238"/>
      </w:pPr>
      <w:rPr>
        <w:rFonts w:hint="default"/>
        <w:lang w:val="es-ES" w:eastAsia="en-US" w:bidi="ar-SA"/>
      </w:rPr>
    </w:lvl>
    <w:lvl w:ilvl="4" w:tplc="B0125204">
      <w:numFmt w:val="bullet"/>
      <w:lvlText w:val="•"/>
      <w:lvlJc w:val="left"/>
      <w:pPr>
        <w:ind w:left="4310" w:hanging="238"/>
      </w:pPr>
      <w:rPr>
        <w:rFonts w:hint="default"/>
        <w:lang w:val="es-ES" w:eastAsia="en-US" w:bidi="ar-SA"/>
      </w:rPr>
    </w:lvl>
    <w:lvl w:ilvl="5" w:tplc="EBE8DB90">
      <w:numFmt w:val="bullet"/>
      <w:lvlText w:val="•"/>
      <w:lvlJc w:val="left"/>
      <w:pPr>
        <w:ind w:left="5243" w:hanging="238"/>
      </w:pPr>
      <w:rPr>
        <w:rFonts w:hint="default"/>
        <w:lang w:val="es-ES" w:eastAsia="en-US" w:bidi="ar-SA"/>
      </w:rPr>
    </w:lvl>
    <w:lvl w:ilvl="6" w:tplc="D3980C3E">
      <w:numFmt w:val="bullet"/>
      <w:lvlText w:val="•"/>
      <w:lvlJc w:val="left"/>
      <w:pPr>
        <w:ind w:left="6175" w:hanging="238"/>
      </w:pPr>
      <w:rPr>
        <w:rFonts w:hint="default"/>
        <w:lang w:val="es-ES" w:eastAsia="en-US" w:bidi="ar-SA"/>
      </w:rPr>
    </w:lvl>
    <w:lvl w:ilvl="7" w:tplc="11241444">
      <w:numFmt w:val="bullet"/>
      <w:lvlText w:val="•"/>
      <w:lvlJc w:val="left"/>
      <w:pPr>
        <w:ind w:left="7108" w:hanging="238"/>
      </w:pPr>
      <w:rPr>
        <w:rFonts w:hint="default"/>
        <w:lang w:val="es-ES" w:eastAsia="en-US" w:bidi="ar-SA"/>
      </w:rPr>
    </w:lvl>
    <w:lvl w:ilvl="8" w:tplc="B5367AE8">
      <w:numFmt w:val="bullet"/>
      <w:lvlText w:val="•"/>
      <w:lvlJc w:val="left"/>
      <w:pPr>
        <w:ind w:left="8041" w:hanging="23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3F"/>
    <w:rsid w:val="000F306A"/>
    <w:rsid w:val="001A6298"/>
    <w:rsid w:val="0027758B"/>
    <w:rsid w:val="00380A21"/>
    <w:rsid w:val="0044300E"/>
    <w:rsid w:val="004442CF"/>
    <w:rsid w:val="004B2BDB"/>
    <w:rsid w:val="004B68D6"/>
    <w:rsid w:val="0050182F"/>
    <w:rsid w:val="00617B24"/>
    <w:rsid w:val="006F6B4C"/>
    <w:rsid w:val="00751D93"/>
    <w:rsid w:val="0080239E"/>
    <w:rsid w:val="008C0B23"/>
    <w:rsid w:val="00956A7F"/>
    <w:rsid w:val="00BF0D4C"/>
    <w:rsid w:val="00C676A3"/>
    <w:rsid w:val="00CD1799"/>
    <w:rsid w:val="00D62AB9"/>
    <w:rsid w:val="00E11CAE"/>
    <w:rsid w:val="00E21E51"/>
    <w:rsid w:val="00E442B7"/>
    <w:rsid w:val="00EA2260"/>
    <w:rsid w:val="00FA573F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A0862"/>
  <w15:docId w15:val="{91596B76-B9A5-4FCD-8A12-149D3AA9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86"/>
      <w:ind w:left="586" w:hanging="48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86"/>
      <w:ind w:left="586" w:hanging="481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07"/>
    </w:pPr>
  </w:style>
  <w:style w:type="paragraph" w:styleId="Sinespaciado">
    <w:name w:val="No Spacing"/>
    <w:link w:val="SinespaciadoCar"/>
    <w:uiPriority w:val="1"/>
    <w:qFormat/>
    <w:rsid w:val="004442CF"/>
    <w:pPr>
      <w:widowControl/>
      <w:autoSpaceDE/>
      <w:autoSpaceDN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442CF"/>
    <w:rPr>
      <w:rFonts w:ascii="Calibri" w:eastAsia="Times New Roman" w:hAnsi="Calibri" w:cs="Times New Roman"/>
      <w:lang w:val="es-ES" w:eastAsia="es-ES"/>
    </w:rPr>
  </w:style>
  <w:style w:type="paragraph" w:styleId="Revisin">
    <w:name w:val="Revision"/>
    <w:hidden/>
    <w:uiPriority w:val="99"/>
    <w:semiHidden/>
    <w:rsid w:val="001A6298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2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98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4430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3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cyl.es/documents/20143/342640/PCC+DOP+ARLANZA+Rev+2.docx/92db96eb-33f7-96da-a01c-a08614ef247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2398</Words>
  <Characters>13192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ROBIO</dc:creator>
  <cp:keywords>EL4</cp:keywords>
  <cp:lastModifiedBy>INMACULADA CONCEPCIÓN SÁEZ GONZÁLEZ</cp:lastModifiedBy>
  <cp:revision>2</cp:revision>
  <dcterms:created xsi:type="dcterms:W3CDTF">2024-08-23T12:28:00Z</dcterms:created>
  <dcterms:modified xsi:type="dcterms:W3CDTF">2024-08-23T12:28:00Z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PDF CoDe 2018 4.7111.7111 (c) 2002-2018 European Commission</vt:lpwstr>
  </property>
  <property fmtid="{D5CDD505-2E9C-101B-9397-08002B2CF9AE}" pid="4" name="LastSaved">
    <vt:filetime>2024-06-24T00:00:00Z</vt:filetime>
  </property>
</Properties>
</file>